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D8A" w:rsidRDefault="001A2D8A" w:rsidP="00C344A7">
      <w:pPr>
        <w:jc w:val="center"/>
        <w:rPr>
          <w:rFonts w:asciiTheme="minorBidi" w:hAnsiTheme="minorBidi" w:cstheme="minorBidi"/>
          <w:b/>
          <w:bCs/>
          <w:sz w:val="32"/>
          <w:szCs w:val="32"/>
          <w:u w:val="single"/>
          <w:lang w:val="en-GB" w:eastAsia="en-GB"/>
        </w:rPr>
      </w:pPr>
      <w:bookmarkStart w:id="0" w:name="_Hlk491591419"/>
      <w:r w:rsidRPr="001A2D8A">
        <w:rPr>
          <w:rFonts w:asciiTheme="minorBidi" w:hAnsiTheme="minorBidi" w:cstheme="minorBidi"/>
          <w:b/>
          <w:bCs/>
          <w:sz w:val="32"/>
          <w:szCs w:val="32"/>
          <w:u w:val="single"/>
          <w:lang w:val="en-GB" w:eastAsia="en-GB"/>
        </w:rPr>
        <w:t>Essentials of Health Information Management</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1A2D8A" w:rsidRPr="001A2D8A">
        <w:rPr>
          <w:rStyle w:val="fs13"/>
          <w:rFonts w:ascii="Arial" w:hAnsi="Arial" w:cs="Arial"/>
          <w:b/>
          <w:u w:val="single"/>
          <w:lang w:val="en-GB"/>
        </w:rPr>
        <w:t>Essentials of Health Information Management</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954E18" w:rsidTr="008A4361">
        <w:tc>
          <w:tcPr>
            <w:tcW w:w="603" w:type="dxa"/>
          </w:tcPr>
          <w:p w:rsidR="005004B0" w:rsidRPr="00954E18" w:rsidRDefault="005004B0" w:rsidP="001A2D8A">
            <w:pPr>
              <w:jc w:val="center"/>
              <w:rPr>
                <w:rFonts w:ascii="Arial" w:hAnsi="Arial" w:cs="Arial"/>
                <w:b/>
                <w:bCs/>
              </w:rPr>
            </w:pPr>
            <w:r w:rsidRPr="00954E18">
              <w:rPr>
                <w:rFonts w:ascii="Arial" w:hAnsi="Arial" w:cs="Arial"/>
                <w:b/>
                <w:bCs/>
              </w:rPr>
              <w:t>No.</w:t>
            </w:r>
          </w:p>
        </w:tc>
        <w:tc>
          <w:tcPr>
            <w:tcW w:w="7480" w:type="dxa"/>
          </w:tcPr>
          <w:p w:rsidR="005004B0" w:rsidRPr="00954E18" w:rsidRDefault="005004B0" w:rsidP="00711D22">
            <w:pPr>
              <w:jc w:val="center"/>
              <w:rPr>
                <w:rFonts w:ascii="Arial" w:hAnsi="Arial" w:cs="Arial"/>
                <w:b/>
                <w:bCs/>
              </w:rPr>
            </w:pPr>
            <w:r w:rsidRPr="00954E18">
              <w:rPr>
                <w:rFonts w:ascii="Arial" w:hAnsi="Arial" w:cs="Arial"/>
                <w:b/>
                <w:bCs/>
              </w:rPr>
              <w:t>QUESTIONS</w:t>
            </w:r>
          </w:p>
        </w:tc>
        <w:tc>
          <w:tcPr>
            <w:tcW w:w="1410" w:type="dxa"/>
          </w:tcPr>
          <w:p w:rsidR="005004B0" w:rsidRPr="00954E18" w:rsidRDefault="005004B0" w:rsidP="005004B0">
            <w:pPr>
              <w:jc w:val="center"/>
              <w:rPr>
                <w:rFonts w:ascii="Arial" w:hAnsi="Arial" w:cs="Arial"/>
                <w:b/>
                <w:bCs/>
              </w:rPr>
            </w:pPr>
            <w:r w:rsidRPr="00954E18">
              <w:rPr>
                <w:rFonts w:ascii="Arial" w:hAnsi="Arial" w:cs="Arial"/>
                <w:b/>
                <w:bCs/>
              </w:rPr>
              <w:t>MARK</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1</w:t>
            </w:r>
          </w:p>
        </w:tc>
        <w:tc>
          <w:tcPr>
            <w:tcW w:w="7480" w:type="dxa"/>
          </w:tcPr>
          <w:p w:rsidR="004C7D34" w:rsidRPr="001A2D8A" w:rsidRDefault="001A2D8A" w:rsidP="001A2D8A">
            <w:pPr>
              <w:autoSpaceDE w:val="0"/>
              <w:autoSpaceDN w:val="0"/>
              <w:adjustRightInd w:val="0"/>
              <w:jc w:val="both"/>
              <w:rPr>
                <w:rFonts w:ascii="Arial" w:hAnsi="Arial" w:cs="Arial"/>
                <w:lang w:val="en-GB"/>
              </w:rPr>
            </w:pPr>
            <w:r w:rsidRPr="001A2D8A">
              <w:rPr>
                <w:rFonts w:ascii="Arial" w:hAnsi="Arial" w:cs="Arial"/>
                <w:lang w:eastAsia="en-GB"/>
              </w:rPr>
              <w:t>List and describe programs and services offered as part of the continuum</w:t>
            </w:r>
            <w:r>
              <w:rPr>
                <w:rFonts w:ascii="Arial" w:hAnsi="Arial" w:cs="Arial"/>
                <w:lang w:eastAsia="en-GB"/>
              </w:rPr>
              <w:t xml:space="preserve"> </w:t>
            </w:r>
            <w:r w:rsidRPr="001A2D8A">
              <w:rPr>
                <w:rFonts w:ascii="Arial" w:hAnsi="Arial" w:cs="Arial"/>
                <w:lang w:eastAsia="en-GB"/>
              </w:rPr>
              <w:t>of care</w:t>
            </w:r>
            <w:r>
              <w:rPr>
                <w:rFonts w:ascii="Arial" w:hAnsi="Arial" w:cs="Arial"/>
                <w:lang w:eastAsia="en-GB"/>
              </w:rPr>
              <w:t>.</w:t>
            </w:r>
          </w:p>
        </w:tc>
        <w:tc>
          <w:tcPr>
            <w:tcW w:w="1410" w:type="dxa"/>
          </w:tcPr>
          <w:p w:rsidR="005004B0" w:rsidRPr="001A2D8A" w:rsidRDefault="001A2D8A" w:rsidP="001A2D8A">
            <w:pPr>
              <w:jc w:val="both"/>
              <w:rPr>
                <w:rFonts w:ascii="Arial" w:hAnsi="Arial" w:cs="Arial"/>
              </w:rPr>
            </w:pPr>
            <w:r w:rsidRPr="001A2D8A">
              <w:rPr>
                <w:rFonts w:ascii="Arial" w:hAnsi="Arial" w:cs="Arial"/>
              </w:rPr>
              <w:t>10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2</w:t>
            </w:r>
          </w:p>
        </w:tc>
        <w:tc>
          <w:tcPr>
            <w:tcW w:w="7480" w:type="dxa"/>
          </w:tcPr>
          <w:p w:rsidR="008A4361" w:rsidRPr="001A2D8A" w:rsidRDefault="00194211" w:rsidP="00194211">
            <w:pPr>
              <w:autoSpaceDE w:val="0"/>
              <w:autoSpaceDN w:val="0"/>
              <w:adjustRightInd w:val="0"/>
              <w:jc w:val="both"/>
              <w:rPr>
                <w:rFonts w:ascii="Arial" w:hAnsi="Arial" w:cs="Arial"/>
              </w:rPr>
            </w:pPr>
            <w:r>
              <w:rPr>
                <w:rFonts w:ascii="Arial" w:hAnsi="Arial" w:cs="Arial"/>
                <w:lang w:eastAsia="en-GB"/>
              </w:rPr>
              <w:t xml:space="preserve">List and describe </w:t>
            </w:r>
            <w:bookmarkStart w:id="1" w:name="_GoBack"/>
            <w:bookmarkEnd w:id="1"/>
            <w:r w:rsidR="001A2D8A" w:rsidRPr="001A2D8A">
              <w:rPr>
                <w:rFonts w:ascii="Arial" w:hAnsi="Arial" w:cs="Arial"/>
                <w:lang w:eastAsia="en-GB"/>
              </w:rPr>
              <w:t>health information management</w:t>
            </w:r>
            <w:r w:rsidR="001A2D8A">
              <w:rPr>
                <w:rFonts w:ascii="Arial" w:hAnsi="Arial" w:cs="Arial"/>
                <w:lang w:eastAsia="en-GB"/>
              </w:rPr>
              <w:t xml:space="preserve"> </w:t>
            </w:r>
            <w:r w:rsidR="001A2D8A" w:rsidRPr="001A2D8A">
              <w:rPr>
                <w:rFonts w:ascii="Arial" w:hAnsi="Arial" w:cs="Arial"/>
                <w:lang w:eastAsia="en-GB"/>
              </w:rPr>
              <w:t>career opportunities</w:t>
            </w:r>
            <w:r w:rsidR="001A2D8A">
              <w:rPr>
                <w:rFonts w:ascii="Arial" w:hAnsi="Arial" w:cs="Arial"/>
                <w:lang w:eastAsia="en-GB"/>
              </w:rPr>
              <w:t>.</w:t>
            </w:r>
          </w:p>
        </w:tc>
        <w:tc>
          <w:tcPr>
            <w:tcW w:w="1410" w:type="dxa"/>
          </w:tcPr>
          <w:p w:rsidR="005004B0" w:rsidRPr="001A2D8A" w:rsidRDefault="001A2D8A" w:rsidP="001A2D8A">
            <w:pPr>
              <w:jc w:val="both"/>
              <w:rPr>
                <w:rFonts w:ascii="Arial" w:hAnsi="Arial" w:cs="Arial"/>
              </w:rPr>
            </w:pPr>
            <w:r w:rsidRPr="001A2D8A">
              <w:rPr>
                <w:rFonts w:ascii="Arial" w:hAnsi="Arial" w:cs="Arial"/>
              </w:rPr>
              <w:t>10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3</w:t>
            </w:r>
          </w:p>
        </w:tc>
        <w:tc>
          <w:tcPr>
            <w:tcW w:w="7480" w:type="dxa"/>
          </w:tcPr>
          <w:p w:rsidR="008A4361" w:rsidRPr="001A2D8A" w:rsidRDefault="001A2D8A" w:rsidP="001A2D8A">
            <w:pPr>
              <w:autoSpaceDE w:val="0"/>
              <w:autoSpaceDN w:val="0"/>
              <w:adjustRightInd w:val="0"/>
              <w:jc w:val="both"/>
              <w:rPr>
                <w:rFonts w:ascii="Arial" w:hAnsi="Arial" w:cs="Arial"/>
              </w:rPr>
            </w:pPr>
            <w:r w:rsidRPr="001A2D8A">
              <w:rPr>
                <w:rFonts w:ascii="Arial" w:hAnsi="Arial" w:cs="Arial"/>
                <w:lang w:eastAsia="en-GB"/>
              </w:rPr>
              <w:t>Differentiate among freestanding, hospital-based, and</w:t>
            </w:r>
            <w:r>
              <w:rPr>
                <w:rFonts w:ascii="Arial" w:hAnsi="Arial" w:cs="Arial"/>
                <w:lang w:eastAsia="en-GB"/>
              </w:rPr>
              <w:t xml:space="preserve"> </w:t>
            </w:r>
            <w:r w:rsidRPr="001A2D8A">
              <w:rPr>
                <w:rFonts w:ascii="Arial" w:hAnsi="Arial" w:cs="Arial"/>
                <w:lang w:eastAsia="en-GB"/>
              </w:rPr>
              <w:t>hospital-owned ambulatory care settings</w:t>
            </w:r>
            <w:r>
              <w:rPr>
                <w:rFonts w:ascii="Arial" w:hAnsi="Arial" w:cs="Arial"/>
                <w:lang w:eastAsia="en-GB"/>
              </w:rPr>
              <w:t>.</w:t>
            </w:r>
          </w:p>
        </w:tc>
        <w:tc>
          <w:tcPr>
            <w:tcW w:w="1410" w:type="dxa"/>
          </w:tcPr>
          <w:p w:rsidR="005004B0" w:rsidRPr="001A2D8A" w:rsidRDefault="001A2D8A" w:rsidP="001A2D8A">
            <w:pPr>
              <w:jc w:val="both"/>
              <w:rPr>
                <w:rFonts w:ascii="Arial" w:hAnsi="Arial" w:cs="Arial"/>
              </w:rPr>
            </w:pPr>
            <w:r w:rsidRPr="001A2D8A">
              <w:rPr>
                <w:rFonts w:ascii="Arial" w:hAnsi="Arial" w:cs="Arial"/>
              </w:rPr>
              <w:t>1</w:t>
            </w:r>
            <w:r w:rsidR="008A4361" w:rsidRPr="001A2D8A">
              <w:rPr>
                <w:rFonts w:ascii="Arial" w:hAnsi="Arial" w:cs="Arial"/>
              </w:rPr>
              <w:t>5 marks</w:t>
            </w:r>
          </w:p>
        </w:tc>
      </w:tr>
      <w:tr w:rsidR="008A4361" w:rsidRPr="00954E18" w:rsidTr="008A4361">
        <w:tc>
          <w:tcPr>
            <w:tcW w:w="603" w:type="dxa"/>
          </w:tcPr>
          <w:p w:rsidR="008A4361" w:rsidRPr="001A2D8A" w:rsidRDefault="008A4361" w:rsidP="001A2D8A">
            <w:pPr>
              <w:jc w:val="center"/>
              <w:rPr>
                <w:rFonts w:ascii="Arial" w:hAnsi="Arial" w:cs="Arial"/>
                <w:b/>
              </w:rPr>
            </w:pPr>
            <w:r w:rsidRPr="001A2D8A">
              <w:rPr>
                <w:rFonts w:ascii="Arial" w:hAnsi="Arial" w:cs="Arial"/>
                <w:b/>
              </w:rPr>
              <w:t>4</w:t>
            </w:r>
          </w:p>
        </w:tc>
        <w:tc>
          <w:tcPr>
            <w:tcW w:w="7480" w:type="dxa"/>
          </w:tcPr>
          <w:p w:rsidR="008A4361" w:rsidRPr="001A2D8A" w:rsidRDefault="001A2D8A" w:rsidP="001A2D8A">
            <w:pPr>
              <w:autoSpaceDE w:val="0"/>
              <w:autoSpaceDN w:val="0"/>
              <w:adjustRightInd w:val="0"/>
              <w:jc w:val="both"/>
              <w:rPr>
                <w:rFonts w:ascii="Arial" w:hAnsi="Arial" w:cs="Arial"/>
                <w:color w:val="000000"/>
                <w:lang w:eastAsia="en-GB"/>
              </w:rPr>
            </w:pPr>
            <w:r w:rsidRPr="001A2D8A">
              <w:rPr>
                <w:rFonts w:ascii="Arial" w:hAnsi="Arial" w:cs="Arial"/>
                <w:color w:val="000000"/>
                <w:lang w:eastAsia="en-GB"/>
              </w:rPr>
              <w:t>Summarize the purpose of the patient record and describe the different various types of patient records.</w:t>
            </w:r>
          </w:p>
        </w:tc>
        <w:tc>
          <w:tcPr>
            <w:tcW w:w="1410" w:type="dxa"/>
          </w:tcPr>
          <w:p w:rsidR="008A4361" w:rsidRPr="001A2D8A" w:rsidRDefault="001A2D8A" w:rsidP="001A2D8A">
            <w:pPr>
              <w:jc w:val="both"/>
              <w:rPr>
                <w:rFonts w:ascii="Arial" w:hAnsi="Arial" w:cs="Arial"/>
              </w:rPr>
            </w:pPr>
            <w:r w:rsidRPr="001A2D8A">
              <w:rPr>
                <w:rFonts w:ascii="Arial" w:hAnsi="Arial" w:cs="Arial"/>
              </w:rPr>
              <w:t>1</w:t>
            </w:r>
            <w:r w:rsidR="008A4361" w:rsidRPr="001A2D8A">
              <w:rPr>
                <w:rFonts w:ascii="Arial" w:hAnsi="Arial" w:cs="Arial"/>
              </w:rPr>
              <w:t>5 marks</w:t>
            </w:r>
          </w:p>
        </w:tc>
      </w:tr>
      <w:tr w:rsidR="001A2D8A" w:rsidRPr="00954E18" w:rsidTr="008A4361">
        <w:tc>
          <w:tcPr>
            <w:tcW w:w="603" w:type="dxa"/>
          </w:tcPr>
          <w:p w:rsidR="001A2D8A" w:rsidRPr="001A2D8A" w:rsidRDefault="001A2D8A" w:rsidP="001A2D8A">
            <w:pPr>
              <w:jc w:val="center"/>
              <w:rPr>
                <w:rFonts w:ascii="Arial" w:hAnsi="Arial" w:cs="Arial"/>
                <w:b/>
              </w:rPr>
            </w:pPr>
            <w:r w:rsidRPr="001A2D8A">
              <w:rPr>
                <w:rFonts w:ascii="Arial" w:hAnsi="Arial" w:cs="Arial"/>
                <w:b/>
              </w:rPr>
              <w:t>5</w:t>
            </w:r>
          </w:p>
        </w:tc>
        <w:tc>
          <w:tcPr>
            <w:tcW w:w="7480" w:type="dxa"/>
          </w:tcPr>
          <w:p w:rsidR="001A2D8A" w:rsidRPr="001A2D8A" w:rsidRDefault="001A2D8A" w:rsidP="001A2D8A">
            <w:pPr>
              <w:autoSpaceDE w:val="0"/>
              <w:autoSpaceDN w:val="0"/>
              <w:adjustRightInd w:val="0"/>
              <w:jc w:val="both"/>
              <w:rPr>
                <w:rFonts w:ascii="Arial" w:hAnsi="Arial" w:cs="Arial"/>
                <w:i/>
              </w:rPr>
            </w:pPr>
            <w:r w:rsidRPr="001A2D8A">
              <w:rPr>
                <w:rFonts w:ascii="Arial" w:hAnsi="Arial" w:cs="Arial"/>
                <w:lang w:eastAsia="en-GB"/>
              </w:rPr>
              <w:t>Distinguish between computerized patient records,</w:t>
            </w:r>
            <w:r>
              <w:rPr>
                <w:rFonts w:ascii="Arial" w:hAnsi="Arial" w:cs="Arial"/>
                <w:lang w:eastAsia="en-GB"/>
              </w:rPr>
              <w:t xml:space="preserve"> </w:t>
            </w:r>
            <w:r w:rsidRPr="001A2D8A">
              <w:rPr>
                <w:rFonts w:ascii="Arial" w:hAnsi="Arial" w:cs="Arial"/>
                <w:lang w:eastAsia="en-GB"/>
              </w:rPr>
              <w:t>electronic patient records, and electronic health records</w:t>
            </w:r>
            <w:r>
              <w:rPr>
                <w:rFonts w:ascii="Arial" w:hAnsi="Arial" w:cs="Arial"/>
                <w:lang w:eastAsia="en-GB"/>
              </w:rPr>
              <w:t>.</w:t>
            </w:r>
          </w:p>
        </w:tc>
        <w:tc>
          <w:tcPr>
            <w:tcW w:w="1410" w:type="dxa"/>
          </w:tcPr>
          <w:p w:rsidR="001A2D8A" w:rsidRPr="001A2D8A" w:rsidRDefault="001A2D8A" w:rsidP="001A2D8A">
            <w:pPr>
              <w:jc w:val="both"/>
              <w:rPr>
                <w:rFonts w:ascii="Arial" w:hAnsi="Arial" w:cs="Arial"/>
              </w:rPr>
            </w:pPr>
            <w:r w:rsidRPr="001A2D8A">
              <w:rPr>
                <w:rFonts w:ascii="Arial" w:hAnsi="Arial" w:cs="Arial"/>
              </w:rPr>
              <w:t>20 marks</w:t>
            </w:r>
          </w:p>
        </w:tc>
      </w:tr>
      <w:tr w:rsidR="001A2D8A" w:rsidRPr="00954E18" w:rsidTr="008A4361">
        <w:tc>
          <w:tcPr>
            <w:tcW w:w="603" w:type="dxa"/>
          </w:tcPr>
          <w:p w:rsidR="001A2D8A" w:rsidRPr="001A2D8A" w:rsidRDefault="001A2D8A" w:rsidP="001A2D8A">
            <w:pPr>
              <w:jc w:val="center"/>
              <w:rPr>
                <w:rFonts w:ascii="Arial" w:hAnsi="Arial" w:cs="Arial"/>
                <w:b/>
              </w:rPr>
            </w:pPr>
            <w:r w:rsidRPr="001A2D8A">
              <w:rPr>
                <w:rFonts w:ascii="Arial" w:hAnsi="Arial" w:cs="Arial"/>
                <w:b/>
              </w:rPr>
              <w:t>6</w:t>
            </w:r>
          </w:p>
        </w:tc>
        <w:tc>
          <w:tcPr>
            <w:tcW w:w="7480" w:type="dxa"/>
          </w:tcPr>
          <w:p w:rsidR="001A2D8A" w:rsidRPr="001A2D8A" w:rsidRDefault="001A2D8A" w:rsidP="001A2D8A">
            <w:pPr>
              <w:autoSpaceDE w:val="0"/>
              <w:autoSpaceDN w:val="0"/>
              <w:adjustRightInd w:val="0"/>
              <w:jc w:val="both"/>
              <w:rPr>
                <w:rFonts w:ascii="Arial" w:hAnsi="Arial" w:cs="Arial"/>
                <w:i/>
              </w:rPr>
            </w:pPr>
            <w:r w:rsidRPr="001A2D8A">
              <w:rPr>
                <w:rFonts w:ascii="Arial" w:hAnsi="Arial" w:cs="Arial"/>
                <w:lang w:eastAsia="en-GB"/>
              </w:rPr>
              <w:t>Differentiate between administrative and clinical data</w:t>
            </w:r>
            <w:r>
              <w:rPr>
                <w:rFonts w:ascii="Arial" w:hAnsi="Arial" w:cs="Arial"/>
                <w:lang w:eastAsia="en-GB"/>
              </w:rPr>
              <w:t xml:space="preserve"> </w:t>
            </w:r>
            <w:r w:rsidRPr="001A2D8A">
              <w:rPr>
                <w:rFonts w:ascii="Arial" w:hAnsi="Arial" w:cs="Arial"/>
                <w:lang w:eastAsia="en-GB"/>
              </w:rPr>
              <w:t>collected on patients</w:t>
            </w:r>
            <w:r>
              <w:rPr>
                <w:rFonts w:ascii="Arial" w:hAnsi="Arial" w:cs="Arial"/>
                <w:lang w:eastAsia="en-GB"/>
              </w:rPr>
              <w:t>.</w:t>
            </w:r>
          </w:p>
        </w:tc>
        <w:tc>
          <w:tcPr>
            <w:tcW w:w="1410" w:type="dxa"/>
          </w:tcPr>
          <w:p w:rsidR="001A2D8A" w:rsidRPr="001A2D8A" w:rsidRDefault="001A2D8A" w:rsidP="001A2D8A">
            <w:pPr>
              <w:jc w:val="both"/>
              <w:rPr>
                <w:rFonts w:ascii="Arial" w:hAnsi="Arial" w:cs="Arial"/>
              </w:rPr>
            </w:pPr>
            <w:r w:rsidRPr="001A2D8A">
              <w:rPr>
                <w:rFonts w:ascii="Arial" w:hAnsi="Arial" w:cs="Arial"/>
              </w:rPr>
              <w:t>15 marks</w:t>
            </w:r>
          </w:p>
        </w:tc>
      </w:tr>
      <w:tr w:rsidR="001A2D8A" w:rsidRPr="00954E18" w:rsidTr="008A4361">
        <w:tc>
          <w:tcPr>
            <w:tcW w:w="603" w:type="dxa"/>
          </w:tcPr>
          <w:p w:rsidR="001A2D8A" w:rsidRPr="001A2D8A" w:rsidRDefault="001A2D8A" w:rsidP="001A2D8A">
            <w:pPr>
              <w:jc w:val="center"/>
              <w:rPr>
                <w:rFonts w:ascii="Arial" w:hAnsi="Arial" w:cs="Arial"/>
                <w:b/>
              </w:rPr>
            </w:pPr>
            <w:r w:rsidRPr="001A2D8A">
              <w:rPr>
                <w:rFonts w:ascii="Arial" w:hAnsi="Arial" w:cs="Arial"/>
                <w:b/>
              </w:rPr>
              <w:t>7</w:t>
            </w:r>
          </w:p>
        </w:tc>
        <w:tc>
          <w:tcPr>
            <w:tcW w:w="7480" w:type="dxa"/>
          </w:tcPr>
          <w:p w:rsidR="001A2D8A" w:rsidRPr="001A2D8A" w:rsidRDefault="001A2D8A" w:rsidP="001A2D8A">
            <w:pPr>
              <w:autoSpaceDE w:val="0"/>
              <w:autoSpaceDN w:val="0"/>
              <w:adjustRightInd w:val="0"/>
              <w:jc w:val="both"/>
              <w:rPr>
                <w:rFonts w:ascii="Arial" w:hAnsi="Arial" w:cs="Arial"/>
                <w:i/>
              </w:rPr>
            </w:pPr>
            <w:r w:rsidRPr="001A2D8A">
              <w:rPr>
                <w:rFonts w:ascii="Arial" w:hAnsi="Arial" w:cs="Arial"/>
                <w:lang w:eastAsia="en-GB"/>
              </w:rPr>
              <w:t>Explain the rules, and arrange records for alphabetic,</w:t>
            </w:r>
            <w:r>
              <w:rPr>
                <w:rFonts w:ascii="Arial" w:hAnsi="Arial" w:cs="Arial"/>
                <w:lang w:eastAsia="en-GB"/>
              </w:rPr>
              <w:t xml:space="preserve"> </w:t>
            </w:r>
            <w:r w:rsidRPr="001A2D8A">
              <w:rPr>
                <w:rFonts w:ascii="Arial" w:hAnsi="Arial" w:cs="Arial"/>
                <w:lang w:eastAsia="en-GB"/>
              </w:rPr>
              <w:t>straight numerical, terminal digit, and middle-digit</w:t>
            </w:r>
            <w:r>
              <w:rPr>
                <w:rFonts w:ascii="Arial" w:hAnsi="Arial" w:cs="Arial"/>
                <w:lang w:eastAsia="en-GB"/>
              </w:rPr>
              <w:t xml:space="preserve"> </w:t>
            </w:r>
            <w:r w:rsidRPr="001A2D8A">
              <w:rPr>
                <w:rFonts w:ascii="Arial" w:hAnsi="Arial" w:cs="Arial"/>
                <w:lang w:eastAsia="en-GB"/>
              </w:rPr>
              <w:t>filing purposes.</w:t>
            </w:r>
          </w:p>
        </w:tc>
        <w:tc>
          <w:tcPr>
            <w:tcW w:w="1410" w:type="dxa"/>
          </w:tcPr>
          <w:p w:rsidR="001A2D8A" w:rsidRPr="001A2D8A" w:rsidRDefault="001A2D8A" w:rsidP="001A2D8A">
            <w:pPr>
              <w:jc w:val="both"/>
              <w:rPr>
                <w:rFonts w:ascii="Arial" w:hAnsi="Arial" w:cs="Arial"/>
              </w:rPr>
            </w:pPr>
            <w:r w:rsidRPr="001A2D8A">
              <w:rPr>
                <w:rFonts w:ascii="Arial" w:hAnsi="Arial" w:cs="Arial"/>
              </w:rPr>
              <w:t>15 marks</w:t>
            </w:r>
          </w:p>
        </w:tc>
      </w:tr>
      <w:tr w:rsidR="008A4361" w:rsidRPr="001A2D8A" w:rsidTr="008A4361">
        <w:trPr>
          <w:trHeight w:val="70"/>
        </w:trPr>
        <w:tc>
          <w:tcPr>
            <w:tcW w:w="603" w:type="dxa"/>
          </w:tcPr>
          <w:p w:rsidR="008A4361" w:rsidRPr="001A2D8A" w:rsidRDefault="008A4361" w:rsidP="001A2D8A">
            <w:pPr>
              <w:jc w:val="center"/>
              <w:rPr>
                <w:rFonts w:ascii="Arial" w:hAnsi="Arial" w:cs="Arial"/>
                <w:b/>
              </w:rPr>
            </w:pPr>
          </w:p>
        </w:tc>
        <w:tc>
          <w:tcPr>
            <w:tcW w:w="7480" w:type="dxa"/>
          </w:tcPr>
          <w:p w:rsidR="008A4361" w:rsidRPr="001A2D8A" w:rsidRDefault="008A4361" w:rsidP="008A4361">
            <w:pPr>
              <w:jc w:val="right"/>
              <w:rPr>
                <w:rFonts w:ascii="Arial" w:hAnsi="Arial" w:cs="Arial"/>
                <w:b/>
                <w:bCs/>
              </w:rPr>
            </w:pPr>
            <w:r w:rsidRPr="001A2D8A">
              <w:rPr>
                <w:rFonts w:ascii="Arial" w:hAnsi="Arial" w:cs="Arial"/>
                <w:b/>
                <w:bCs/>
              </w:rPr>
              <w:t>TOTAL</w:t>
            </w:r>
          </w:p>
        </w:tc>
        <w:tc>
          <w:tcPr>
            <w:tcW w:w="1410" w:type="dxa"/>
          </w:tcPr>
          <w:p w:rsidR="008A4361" w:rsidRPr="001A2D8A" w:rsidRDefault="008A4361" w:rsidP="008A4361">
            <w:pPr>
              <w:jc w:val="both"/>
              <w:rPr>
                <w:rFonts w:ascii="Arial" w:hAnsi="Arial" w:cs="Arial"/>
                <w:b/>
              </w:rPr>
            </w:pPr>
            <w:r w:rsidRPr="001A2D8A">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115" w:rsidRDefault="00C27115">
      <w:r>
        <w:separator/>
      </w:r>
    </w:p>
  </w:endnote>
  <w:endnote w:type="continuationSeparator" w:id="0">
    <w:p w:rsidR="00C27115" w:rsidRDefault="00C27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3F1012">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115" w:rsidRDefault="00C27115">
      <w:r>
        <w:separator/>
      </w:r>
    </w:p>
  </w:footnote>
  <w:footnote w:type="continuationSeparator" w:id="0">
    <w:p w:rsidR="00C27115" w:rsidRDefault="00C271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94211"/>
    <w:rsid w:val="001A2D8A"/>
    <w:rsid w:val="001A77B3"/>
    <w:rsid w:val="001B7256"/>
    <w:rsid w:val="001D437D"/>
    <w:rsid w:val="001E12D1"/>
    <w:rsid w:val="001F7243"/>
    <w:rsid w:val="00205751"/>
    <w:rsid w:val="00234A6A"/>
    <w:rsid w:val="00247347"/>
    <w:rsid w:val="00253F28"/>
    <w:rsid w:val="002606A5"/>
    <w:rsid w:val="00261ACB"/>
    <w:rsid w:val="002772C1"/>
    <w:rsid w:val="00284F7D"/>
    <w:rsid w:val="002859A1"/>
    <w:rsid w:val="002916CC"/>
    <w:rsid w:val="00292E78"/>
    <w:rsid w:val="002A1D14"/>
    <w:rsid w:val="002D4761"/>
    <w:rsid w:val="002E3EA1"/>
    <w:rsid w:val="00300034"/>
    <w:rsid w:val="00301DC7"/>
    <w:rsid w:val="00302C4A"/>
    <w:rsid w:val="00304532"/>
    <w:rsid w:val="0031179E"/>
    <w:rsid w:val="00331E6C"/>
    <w:rsid w:val="00336FC7"/>
    <w:rsid w:val="00344900"/>
    <w:rsid w:val="00350899"/>
    <w:rsid w:val="00350EC0"/>
    <w:rsid w:val="00362B85"/>
    <w:rsid w:val="00371CAF"/>
    <w:rsid w:val="00372B63"/>
    <w:rsid w:val="003A5DB4"/>
    <w:rsid w:val="003E4D6D"/>
    <w:rsid w:val="003F1012"/>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29C5"/>
    <w:rsid w:val="005B63B6"/>
    <w:rsid w:val="005E03CA"/>
    <w:rsid w:val="005E3C84"/>
    <w:rsid w:val="005E412F"/>
    <w:rsid w:val="005F47EC"/>
    <w:rsid w:val="006051B7"/>
    <w:rsid w:val="0060742A"/>
    <w:rsid w:val="00612354"/>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5276"/>
    <w:rsid w:val="0086401E"/>
    <w:rsid w:val="00874908"/>
    <w:rsid w:val="00880F9F"/>
    <w:rsid w:val="0088748A"/>
    <w:rsid w:val="008937C6"/>
    <w:rsid w:val="00894B1B"/>
    <w:rsid w:val="008A01E7"/>
    <w:rsid w:val="008A4361"/>
    <w:rsid w:val="008A62E0"/>
    <w:rsid w:val="008A7C39"/>
    <w:rsid w:val="008B5FE0"/>
    <w:rsid w:val="008D3F37"/>
    <w:rsid w:val="008E6C2A"/>
    <w:rsid w:val="00900348"/>
    <w:rsid w:val="00903CB2"/>
    <w:rsid w:val="00907A70"/>
    <w:rsid w:val="009155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5099A"/>
    <w:rsid w:val="00A51800"/>
    <w:rsid w:val="00A5325B"/>
    <w:rsid w:val="00A62F82"/>
    <w:rsid w:val="00A64686"/>
    <w:rsid w:val="00A81F97"/>
    <w:rsid w:val="00A92E9F"/>
    <w:rsid w:val="00A93BFB"/>
    <w:rsid w:val="00AA42B6"/>
    <w:rsid w:val="00AB5E8C"/>
    <w:rsid w:val="00AB7AD2"/>
    <w:rsid w:val="00AC1F3E"/>
    <w:rsid w:val="00AD646B"/>
    <w:rsid w:val="00B03707"/>
    <w:rsid w:val="00B2791D"/>
    <w:rsid w:val="00B33C60"/>
    <w:rsid w:val="00B342E3"/>
    <w:rsid w:val="00B3778D"/>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115"/>
    <w:rsid w:val="00C27921"/>
    <w:rsid w:val="00C344A7"/>
    <w:rsid w:val="00C53DF9"/>
    <w:rsid w:val="00C5694F"/>
    <w:rsid w:val="00C75B5F"/>
    <w:rsid w:val="00C96335"/>
    <w:rsid w:val="00CA7C3A"/>
    <w:rsid w:val="00CB0898"/>
    <w:rsid w:val="00CB7E74"/>
    <w:rsid w:val="00CC5E28"/>
    <w:rsid w:val="00CD670D"/>
    <w:rsid w:val="00CD749E"/>
    <w:rsid w:val="00CE0FF9"/>
    <w:rsid w:val="00CE52DB"/>
    <w:rsid w:val="00CF1001"/>
    <w:rsid w:val="00CF622A"/>
    <w:rsid w:val="00D115E9"/>
    <w:rsid w:val="00D13A71"/>
    <w:rsid w:val="00D243D5"/>
    <w:rsid w:val="00D30AAB"/>
    <w:rsid w:val="00D56BA8"/>
    <w:rsid w:val="00D66AFD"/>
    <w:rsid w:val="00D7338A"/>
    <w:rsid w:val="00D7351F"/>
    <w:rsid w:val="00D73D6F"/>
    <w:rsid w:val="00D87C94"/>
    <w:rsid w:val="00D90E7A"/>
    <w:rsid w:val="00DB5B11"/>
    <w:rsid w:val="00DC12CD"/>
    <w:rsid w:val="00DE687A"/>
    <w:rsid w:val="00DE789D"/>
    <w:rsid w:val="00E05AB3"/>
    <w:rsid w:val="00E07A2D"/>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735B3"/>
    <w:rsid w:val="00F745A8"/>
    <w:rsid w:val="00F868DB"/>
    <w:rsid w:val="00F924A3"/>
    <w:rsid w:val="00FC3270"/>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B50AE"/>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1932</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19</cp:revision>
  <cp:lastPrinted>2011-10-02T05:53:00Z</cp:lastPrinted>
  <dcterms:created xsi:type="dcterms:W3CDTF">2017-08-28T05:22:00Z</dcterms:created>
  <dcterms:modified xsi:type="dcterms:W3CDTF">2018-10-27T03:50:00Z</dcterms:modified>
</cp:coreProperties>
</file>