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5358" w:rsidRDefault="00DD5358" w:rsidP="00C344A7">
      <w:pPr>
        <w:jc w:val="center"/>
        <w:rPr>
          <w:rFonts w:asciiTheme="minorBidi" w:hAnsiTheme="minorBidi" w:cstheme="minorBidi"/>
          <w:b/>
          <w:bCs/>
          <w:sz w:val="32"/>
          <w:szCs w:val="32"/>
          <w:u w:val="single"/>
          <w:lang w:val="en-GB" w:eastAsia="en-GB"/>
        </w:rPr>
      </w:pPr>
      <w:bookmarkStart w:id="0" w:name="_Hlk491591419"/>
      <w:r w:rsidRPr="00DD5358">
        <w:rPr>
          <w:rFonts w:asciiTheme="minorBidi" w:hAnsiTheme="minorBidi" w:cstheme="minorBidi"/>
          <w:b/>
          <w:bCs/>
          <w:sz w:val="32"/>
          <w:szCs w:val="32"/>
          <w:u w:val="single"/>
          <w:lang w:val="en-GB" w:eastAsia="en-GB"/>
        </w:rPr>
        <w:t>Legal Aspects of Health Information Management</w:t>
      </w:r>
    </w:p>
    <w:p w:rsidR="00C344A7" w:rsidRDefault="00B6280F" w:rsidP="00C344A7">
      <w:pPr>
        <w:jc w:val="center"/>
        <w:rPr>
          <w:rFonts w:asciiTheme="minorBidi" w:hAnsiTheme="minorBidi" w:cstheme="minorBidi"/>
          <w:b/>
          <w:sz w:val="28"/>
          <w:szCs w:val="28"/>
        </w:rPr>
      </w:pPr>
      <w:r w:rsidRPr="005004B0">
        <w:rPr>
          <w:rFonts w:asciiTheme="minorBidi" w:hAnsiTheme="minorBidi" w:cstheme="minorBidi"/>
          <w:b/>
          <w:sz w:val="28"/>
          <w:szCs w:val="28"/>
        </w:rPr>
        <w:t xml:space="preserve">WRITTEN </w:t>
      </w:r>
      <w:r w:rsidR="00F868DB" w:rsidRPr="005004B0">
        <w:rPr>
          <w:rFonts w:asciiTheme="minorBidi" w:hAnsiTheme="minorBidi" w:cstheme="minorBidi"/>
          <w:b/>
          <w:sz w:val="28"/>
          <w:szCs w:val="28"/>
        </w:rPr>
        <w:t>FINAL ASSIGNMENT</w:t>
      </w:r>
    </w:p>
    <w:p w:rsidR="005004B0" w:rsidRPr="00344900" w:rsidRDefault="004B5EE9" w:rsidP="00C344A7">
      <w:pPr>
        <w:jc w:val="center"/>
        <w:rPr>
          <w:rFonts w:ascii="Arial" w:hAnsi="Arial" w:cs="Arial"/>
          <w:b/>
          <w:sz w:val="28"/>
          <w:szCs w:val="28"/>
        </w:rPr>
      </w:pPr>
      <w:r>
        <w:rPr>
          <w:rFonts w:asciiTheme="minorBidi" w:hAnsiTheme="minorBidi" w:cstheme="minorBidi"/>
          <w:b/>
          <w:sz w:val="28"/>
          <w:szCs w:val="28"/>
        </w:rPr>
        <w:t>Master of Science in Health Informatics</w:t>
      </w:r>
    </w:p>
    <w:bookmarkEnd w:id="0"/>
    <w:p w:rsidR="00C344A7" w:rsidRPr="00F07C57" w:rsidRDefault="00C344A7" w:rsidP="00C344A7">
      <w:pPr>
        <w:rPr>
          <w:rFonts w:asciiTheme="minorBidi" w:hAnsiTheme="minorBidi" w:cstheme="minorBidi"/>
        </w:rPr>
      </w:pPr>
    </w:p>
    <w:p w:rsidR="00B6280F" w:rsidRPr="00F07C57" w:rsidRDefault="00B6280F" w:rsidP="00B6280F">
      <w:pPr>
        <w:rPr>
          <w:rFonts w:asciiTheme="minorBidi" w:hAnsiTheme="minorBidi" w:cstheme="minorBidi"/>
          <w:lang w:val="en-GB" w:eastAsia="en-PH"/>
        </w:rPr>
      </w:pPr>
    </w:p>
    <w:p w:rsidR="00B6280F" w:rsidRPr="00F07C57" w:rsidRDefault="00B6280F" w:rsidP="00B6280F">
      <w:pPr>
        <w:rPr>
          <w:rFonts w:asciiTheme="minorBidi" w:hAnsiTheme="minorBidi" w:cstheme="minorBidi"/>
          <w:lang w:val="en-GB"/>
        </w:rPr>
      </w:pPr>
      <w:r w:rsidRPr="00F07C57">
        <w:rPr>
          <w:rFonts w:asciiTheme="minorBidi" w:hAnsiTheme="minorBidi" w:cstheme="minorBidi"/>
          <w:b/>
          <w:bCs/>
          <w:lang w:val="en-GB"/>
        </w:rPr>
        <w:t>A. INSTRUCTION</w:t>
      </w:r>
    </w:p>
    <w:p w:rsidR="00B6280F" w:rsidRPr="00F07C57" w:rsidRDefault="00B6280F" w:rsidP="00B6280F">
      <w:pPr>
        <w:rPr>
          <w:rFonts w:asciiTheme="minorBidi" w:hAnsiTheme="minorBidi" w:cstheme="minorBidi"/>
          <w:lang w:val="en-GB"/>
        </w:rPr>
      </w:pPr>
    </w:p>
    <w:p w:rsidR="00B6280F" w:rsidRPr="00711D22" w:rsidRDefault="00B6280F" w:rsidP="00711D22">
      <w:pPr>
        <w:jc w:val="both"/>
        <w:rPr>
          <w:rFonts w:ascii="Arial" w:hAnsi="Arial" w:cs="Arial"/>
          <w:lang w:val="en-GB"/>
        </w:rPr>
      </w:pPr>
      <w:r w:rsidRPr="00711D22">
        <w:rPr>
          <w:rStyle w:val="fs13"/>
          <w:rFonts w:ascii="Arial" w:hAnsi="Arial" w:cs="Arial"/>
          <w:lang w:val="en-GB"/>
        </w:rPr>
        <w:t xml:space="preserve">One of the requirements of this course is to complete one </w:t>
      </w:r>
      <w:r w:rsidR="005004B0" w:rsidRPr="00711D22">
        <w:rPr>
          <w:rStyle w:val="fs13"/>
          <w:rFonts w:ascii="Arial" w:hAnsi="Arial" w:cs="Arial"/>
          <w:lang w:val="en-GB"/>
        </w:rPr>
        <w:t>final</w:t>
      </w:r>
      <w:r w:rsidRPr="00711D22">
        <w:rPr>
          <w:rStyle w:val="fs13"/>
          <w:rFonts w:ascii="Arial" w:hAnsi="Arial" w:cs="Arial"/>
          <w:lang w:val="en-GB"/>
        </w:rPr>
        <w:t xml:space="preserve"> assignment of a given topic in </w:t>
      </w:r>
      <w:r w:rsidR="00DD5358" w:rsidRPr="00DD5358">
        <w:rPr>
          <w:rStyle w:val="fs13"/>
          <w:rFonts w:ascii="Arial" w:hAnsi="Arial" w:cs="Arial"/>
          <w:b/>
          <w:u w:val="single"/>
          <w:lang w:val="en-GB"/>
        </w:rPr>
        <w:t>Legal Aspects of Health Information Management</w:t>
      </w:r>
      <w:r w:rsidRPr="00711D22">
        <w:rPr>
          <w:rStyle w:val="fs13"/>
          <w:rFonts w:ascii="Arial" w:hAnsi="Arial" w:cs="Arial"/>
          <w:lang w:val="en-GB"/>
        </w:rPr>
        <w:t>. Attached in this packet are the guidelines, instructions, and due dates for the assignments. Please keep the following expectations in mind:</w:t>
      </w:r>
    </w:p>
    <w:p w:rsidR="00B6280F" w:rsidRPr="00711D22" w:rsidRDefault="00F07C57" w:rsidP="000857B3">
      <w:pPr>
        <w:numPr>
          <w:ilvl w:val="0"/>
          <w:numId w:val="1"/>
        </w:numPr>
        <w:spacing w:before="100" w:beforeAutospacing="1" w:after="100" w:afterAutospacing="1"/>
        <w:jc w:val="both"/>
        <w:rPr>
          <w:rFonts w:ascii="Arial" w:hAnsi="Arial" w:cs="Arial"/>
          <w:lang w:val="en-GB"/>
        </w:rPr>
      </w:pPr>
      <w:r w:rsidRPr="00711D22">
        <w:rPr>
          <w:rStyle w:val="fs13"/>
          <w:rFonts w:ascii="Arial" w:hAnsi="Arial" w:cs="Arial"/>
          <w:lang w:val="en-GB"/>
        </w:rPr>
        <w:t>Each assignment is worth 100</w:t>
      </w:r>
      <w:r w:rsidR="00B6280F" w:rsidRPr="00711D22">
        <w:rPr>
          <w:rStyle w:val="fs13"/>
          <w:rFonts w:ascii="Arial" w:hAnsi="Arial" w:cs="Arial"/>
          <w:lang w:val="en-GB"/>
        </w:rPr>
        <w:t xml:space="preserve"> points.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Read instructions carefully and be sure to complete all aspects of the assignments.</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Be thorough and complete in your work. Simple “yes/no” answers or “I agree” comments are not sufficient.</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The assignments are developed to correspond to topics that we will be studying throughout the term. You will get the most out of the assignments if they are done well. Therefore, you will need to turn in your work by the deadlines designated in your syllabus and on the assignment sheet. No late assignments will be accepted.</w:t>
      </w:r>
    </w:p>
    <w:p w:rsidR="00B6280F" w:rsidRPr="00F07C57" w:rsidRDefault="00B6280F" w:rsidP="000857B3">
      <w:pPr>
        <w:numPr>
          <w:ilvl w:val="0"/>
          <w:numId w:val="1"/>
        </w:numPr>
        <w:spacing w:before="100" w:beforeAutospacing="1" w:after="100" w:afterAutospacing="1"/>
        <w:jc w:val="both"/>
        <w:rPr>
          <w:rFonts w:asciiTheme="minorBidi" w:hAnsiTheme="minorBidi" w:cstheme="minorBidi"/>
          <w:lang w:val="en-GB"/>
        </w:rPr>
      </w:pPr>
      <w:r w:rsidRPr="00F07C57">
        <w:rPr>
          <w:rStyle w:val="fs13"/>
          <w:rFonts w:asciiTheme="minorBidi" w:hAnsiTheme="minorBidi" w:cstheme="minorBidi"/>
          <w:lang w:val="en-GB"/>
        </w:rPr>
        <w:t>All written assignments must be typed and double-spaced.</w:t>
      </w:r>
    </w:p>
    <w:p w:rsidR="00F07C57" w:rsidRPr="00F07C57" w:rsidRDefault="00F07C57" w:rsidP="00FD4E1C">
      <w:pPr>
        <w:jc w:val="both"/>
        <w:rPr>
          <w:rFonts w:asciiTheme="minorBidi" w:hAnsiTheme="minorBidi" w:cstheme="minorBidi"/>
          <w:b/>
          <w:u w:val="single"/>
        </w:rPr>
      </w:pPr>
    </w:p>
    <w:p w:rsidR="004A2A66" w:rsidRDefault="008A4361" w:rsidP="008A4361">
      <w:pPr>
        <w:jc w:val="both"/>
        <w:rPr>
          <w:rFonts w:ascii="Arial" w:hAnsi="Arial" w:cs="Arial"/>
        </w:rPr>
      </w:pPr>
      <w:r>
        <w:rPr>
          <w:rFonts w:ascii="Arial" w:hAnsi="Arial" w:cs="Arial"/>
          <w:b/>
          <w:u w:val="single"/>
        </w:rPr>
        <w:t xml:space="preserve">B. </w:t>
      </w:r>
      <w:r w:rsidR="005E3C84" w:rsidRPr="005004B0">
        <w:rPr>
          <w:rFonts w:ascii="Arial" w:hAnsi="Arial" w:cs="Arial"/>
          <w:b/>
          <w:u w:val="single"/>
        </w:rPr>
        <w:t>DIRECTIONS.</w:t>
      </w:r>
      <w:r w:rsidR="005E3C84" w:rsidRPr="005004B0">
        <w:rPr>
          <w:rFonts w:ascii="Arial" w:hAnsi="Arial" w:cs="Arial"/>
        </w:rPr>
        <w:t xml:space="preserve"> </w:t>
      </w:r>
      <w:r w:rsidR="00954E18">
        <w:rPr>
          <w:rFonts w:ascii="Arial" w:hAnsi="Arial" w:cs="Arial"/>
        </w:rPr>
        <w:t xml:space="preserve">After reading your </w:t>
      </w:r>
      <w:r w:rsidR="003F1012">
        <w:rPr>
          <w:rFonts w:ascii="Arial" w:hAnsi="Arial" w:cs="Arial"/>
        </w:rPr>
        <w:t>two</w:t>
      </w:r>
      <w:r w:rsidR="00954E18">
        <w:rPr>
          <w:rFonts w:ascii="Arial" w:hAnsi="Arial" w:cs="Arial"/>
        </w:rPr>
        <w:t xml:space="preserve"> textbooks, a</w:t>
      </w:r>
      <w:r w:rsidR="005004B0" w:rsidRPr="005004B0">
        <w:rPr>
          <w:rFonts w:ascii="Arial" w:hAnsi="Arial" w:cs="Arial"/>
        </w:rPr>
        <w:t xml:space="preserve">nswer all the </w:t>
      </w:r>
      <w:r w:rsidR="00A64686">
        <w:rPr>
          <w:rFonts w:ascii="Arial" w:hAnsi="Arial" w:cs="Arial"/>
        </w:rPr>
        <w:t>following questions and case study as comprehensive as possible</w:t>
      </w:r>
      <w:r w:rsidR="003F1012">
        <w:rPr>
          <w:rFonts w:ascii="Arial" w:hAnsi="Arial" w:cs="Arial"/>
        </w:rPr>
        <w:t>.</w:t>
      </w:r>
    </w:p>
    <w:p w:rsidR="005004B0" w:rsidRDefault="005004B0" w:rsidP="00FD4E1C">
      <w:pPr>
        <w:jc w:val="both"/>
        <w:rPr>
          <w:rFonts w:ascii="Arial" w:hAnsi="Arial" w:cs="Arial"/>
        </w:rPr>
      </w:pPr>
    </w:p>
    <w:tbl>
      <w:tblPr>
        <w:tblStyle w:val="TableGrid"/>
        <w:tblW w:w="9493" w:type="dxa"/>
        <w:tblLook w:val="04A0" w:firstRow="1" w:lastRow="0" w:firstColumn="1" w:lastColumn="0" w:noHBand="0" w:noVBand="1"/>
      </w:tblPr>
      <w:tblGrid>
        <w:gridCol w:w="603"/>
        <w:gridCol w:w="7480"/>
        <w:gridCol w:w="1410"/>
      </w:tblGrid>
      <w:tr w:rsidR="005004B0" w:rsidRPr="00954E18" w:rsidTr="008A4361">
        <w:tc>
          <w:tcPr>
            <w:tcW w:w="603" w:type="dxa"/>
          </w:tcPr>
          <w:p w:rsidR="005004B0" w:rsidRPr="00954E18" w:rsidRDefault="005004B0" w:rsidP="001A2D8A">
            <w:pPr>
              <w:jc w:val="center"/>
              <w:rPr>
                <w:rFonts w:ascii="Arial" w:hAnsi="Arial" w:cs="Arial"/>
                <w:b/>
                <w:bCs/>
              </w:rPr>
            </w:pPr>
            <w:r w:rsidRPr="00954E18">
              <w:rPr>
                <w:rFonts w:ascii="Arial" w:hAnsi="Arial" w:cs="Arial"/>
                <w:b/>
                <w:bCs/>
              </w:rPr>
              <w:t>No.</w:t>
            </w:r>
          </w:p>
        </w:tc>
        <w:tc>
          <w:tcPr>
            <w:tcW w:w="7480" w:type="dxa"/>
          </w:tcPr>
          <w:p w:rsidR="005004B0" w:rsidRPr="002C6711" w:rsidRDefault="005004B0" w:rsidP="00711D22">
            <w:pPr>
              <w:jc w:val="center"/>
              <w:rPr>
                <w:rFonts w:ascii="Arial" w:hAnsi="Arial" w:cs="Arial"/>
                <w:b/>
                <w:bCs/>
              </w:rPr>
            </w:pPr>
            <w:r w:rsidRPr="002C6711">
              <w:rPr>
                <w:rFonts w:ascii="Arial" w:hAnsi="Arial" w:cs="Arial"/>
                <w:b/>
                <w:bCs/>
              </w:rPr>
              <w:t>QUESTIONS</w:t>
            </w:r>
          </w:p>
        </w:tc>
        <w:tc>
          <w:tcPr>
            <w:tcW w:w="1410" w:type="dxa"/>
          </w:tcPr>
          <w:p w:rsidR="005004B0" w:rsidRPr="00954E18" w:rsidRDefault="005004B0" w:rsidP="005004B0">
            <w:pPr>
              <w:jc w:val="center"/>
              <w:rPr>
                <w:rFonts w:ascii="Arial" w:hAnsi="Arial" w:cs="Arial"/>
                <w:b/>
                <w:bCs/>
              </w:rPr>
            </w:pPr>
            <w:r w:rsidRPr="00954E18">
              <w:rPr>
                <w:rFonts w:ascii="Arial" w:hAnsi="Arial" w:cs="Arial"/>
                <w:b/>
                <w:bCs/>
              </w:rPr>
              <w:t>MARK</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1</w:t>
            </w:r>
          </w:p>
        </w:tc>
        <w:tc>
          <w:tcPr>
            <w:tcW w:w="7480" w:type="dxa"/>
          </w:tcPr>
          <w:p w:rsidR="004C7D34" w:rsidRPr="00D14B39" w:rsidRDefault="00D14B39" w:rsidP="00D14B39">
            <w:pPr>
              <w:autoSpaceDE w:val="0"/>
              <w:autoSpaceDN w:val="0"/>
              <w:adjustRightInd w:val="0"/>
              <w:jc w:val="both"/>
              <w:rPr>
                <w:rFonts w:ascii="Arial" w:hAnsi="Arial" w:cs="Arial"/>
                <w:lang w:eastAsia="en-GB"/>
              </w:rPr>
            </w:pPr>
            <w:r w:rsidRPr="00D14B39">
              <w:rPr>
                <w:rFonts w:ascii="Arial" w:hAnsi="Arial" w:cs="Arial"/>
                <w:lang w:eastAsia="en-GB"/>
              </w:rPr>
              <w:t>List and describe quasi-legal requirements to which health-care organizations are subject.</w:t>
            </w:r>
          </w:p>
        </w:tc>
        <w:tc>
          <w:tcPr>
            <w:tcW w:w="1410" w:type="dxa"/>
          </w:tcPr>
          <w:p w:rsidR="005004B0" w:rsidRPr="001A2D8A" w:rsidRDefault="00D14B39" w:rsidP="001A2D8A">
            <w:pPr>
              <w:jc w:val="both"/>
              <w:rPr>
                <w:rFonts w:ascii="Arial" w:hAnsi="Arial" w:cs="Arial"/>
              </w:rPr>
            </w:pPr>
            <w:r>
              <w:rPr>
                <w:rFonts w:ascii="Arial" w:hAnsi="Arial" w:cs="Arial"/>
              </w:rPr>
              <w:t>15</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2</w:t>
            </w:r>
          </w:p>
        </w:tc>
        <w:tc>
          <w:tcPr>
            <w:tcW w:w="7480" w:type="dxa"/>
          </w:tcPr>
          <w:p w:rsidR="008A4361" w:rsidRPr="00D14B39" w:rsidRDefault="00D14B39" w:rsidP="00D14B39">
            <w:pPr>
              <w:autoSpaceDE w:val="0"/>
              <w:autoSpaceDN w:val="0"/>
              <w:adjustRightInd w:val="0"/>
              <w:jc w:val="both"/>
              <w:rPr>
                <w:rFonts w:ascii="Arial" w:hAnsi="Arial" w:cs="Arial"/>
                <w:bCs/>
                <w:color w:val="231F20"/>
                <w:lang w:eastAsia="en-GB"/>
              </w:rPr>
            </w:pPr>
            <w:r w:rsidRPr="00D14B39">
              <w:rPr>
                <w:rFonts w:ascii="Arial" w:hAnsi="Arial" w:cs="Arial"/>
                <w:lang w:eastAsia="en-GB"/>
              </w:rPr>
              <w:t>Define the meaning of standard of care and explain its role in medical malpractice cases</w:t>
            </w:r>
          </w:p>
        </w:tc>
        <w:tc>
          <w:tcPr>
            <w:tcW w:w="1410" w:type="dxa"/>
          </w:tcPr>
          <w:p w:rsidR="005004B0" w:rsidRPr="001A2D8A" w:rsidRDefault="00D14B39" w:rsidP="001A2D8A">
            <w:pPr>
              <w:jc w:val="both"/>
              <w:rPr>
                <w:rFonts w:ascii="Arial" w:hAnsi="Arial" w:cs="Arial"/>
              </w:rPr>
            </w:pPr>
            <w:r>
              <w:rPr>
                <w:rFonts w:ascii="Arial" w:hAnsi="Arial" w:cs="Arial"/>
              </w:rPr>
              <w:t>15</w:t>
            </w:r>
            <w:r w:rsidR="008A4361" w:rsidRPr="001A2D8A">
              <w:rPr>
                <w:rFonts w:ascii="Arial" w:hAnsi="Arial" w:cs="Arial"/>
              </w:rPr>
              <w:t xml:space="preserve"> marks</w:t>
            </w:r>
          </w:p>
        </w:tc>
      </w:tr>
      <w:tr w:rsidR="005004B0" w:rsidRPr="00954E18" w:rsidTr="008A4361">
        <w:tc>
          <w:tcPr>
            <w:tcW w:w="603" w:type="dxa"/>
          </w:tcPr>
          <w:p w:rsidR="005004B0" w:rsidRPr="001A2D8A" w:rsidRDefault="005004B0" w:rsidP="001A2D8A">
            <w:pPr>
              <w:jc w:val="center"/>
              <w:rPr>
                <w:rFonts w:ascii="Arial" w:hAnsi="Arial" w:cs="Arial"/>
                <w:b/>
              </w:rPr>
            </w:pPr>
            <w:r w:rsidRPr="001A2D8A">
              <w:rPr>
                <w:rFonts w:ascii="Arial" w:hAnsi="Arial" w:cs="Arial"/>
                <w:b/>
              </w:rPr>
              <w:t>3</w:t>
            </w:r>
          </w:p>
        </w:tc>
        <w:tc>
          <w:tcPr>
            <w:tcW w:w="7480" w:type="dxa"/>
          </w:tcPr>
          <w:p w:rsidR="008A4361" w:rsidRPr="00D14B39" w:rsidRDefault="00D14B39" w:rsidP="00D14B39">
            <w:pPr>
              <w:autoSpaceDE w:val="0"/>
              <w:autoSpaceDN w:val="0"/>
              <w:adjustRightInd w:val="0"/>
              <w:jc w:val="both"/>
              <w:rPr>
                <w:rFonts w:ascii="Arial" w:hAnsi="Arial" w:cs="Arial"/>
                <w:lang w:eastAsia="en-GB"/>
              </w:rPr>
            </w:pPr>
            <w:r w:rsidRPr="00D14B39">
              <w:rPr>
                <w:rFonts w:ascii="Arial" w:hAnsi="Arial" w:cs="Arial"/>
                <w:lang w:eastAsia="en-GB"/>
              </w:rPr>
              <w:t xml:space="preserve">Identify </w:t>
            </w:r>
            <w:r w:rsidR="00BA0B63">
              <w:rPr>
                <w:rFonts w:ascii="Arial" w:hAnsi="Arial" w:cs="Arial"/>
                <w:lang w:eastAsia="en-GB"/>
              </w:rPr>
              <w:t xml:space="preserve">and discuss </w:t>
            </w:r>
            <w:bookmarkStart w:id="1" w:name="_GoBack"/>
            <w:bookmarkEnd w:id="1"/>
            <w:r w:rsidRPr="00D14B39">
              <w:rPr>
                <w:rFonts w:ascii="Arial" w:hAnsi="Arial" w:cs="Arial"/>
                <w:lang w:eastAsia="en-GB"/>
              </w:rPr>
              <w:t>the defenses commonly raised in lawsuits involving healthcare providers.</w:t>
            </w:r>
          </w:p>
        </w:tc>
        <w:tc>
          <w:tcPr>
            <w:tcW w:w="1410" w:type="dxa"/>
          </w:tcPr>
          <w:p w:rsidR="005004B0" w:rsidRPr="001A2D8A" w:rsidRDefault="00D14B39" w:rsidP="00D11888">
            <w:pPr>
              <w:jc w:val="both"/>
              <w:rPr>
                <w:rFonts w:ascii="Arial" w:hAnsi="Arial" w:cs="Arial"/>
              </w:rPr>
            </w:pPr>
            <w:r>
              <w:rPr>
                <w:rFonts w:ascii="Arial" w:hAnsi="Arial" w:cs="Arial"/>
              </w:rPr>
              <w:t>15</w:t>
            </w:r>
            <w:r w:rsidR="008A4361" w:rsidRPr="001A2D8A">
              <w:rPr>
                <w:rFonts w:ascii="Arial" w:hAnsi="Arial" w:cs="Arial"/>
              </w:rPr>
              <w:t xml:space="preserve"> marks</w:t>
            </w:r>
          </w:p>
        </w:tc>
      </w:tr>
      <w:tr w:rsidR="00D14B39" w:rsidRPr="00954E18" w:rsidTr="008A4361">
        <w:tc>
          <w:tcPr>
            <w:tcW w:w="603" w:type="dxa"/>
          </w:tcPr>
          <w:p w:rsidR="00D14B39" w:rsidRPr="001A2D8A" w:rsidRDefault="00D14B39" w:rsidP="00D14B39">
            <w:pPr>
              <w:jc w:val="center"/>
              <w:rPr>
                <w:rFonts w:ascii="Arial" w:hAnsi="Arial" w:cs="Arial"/>
                <w:b/>
              </w:rPr>
            </w:pPr>
            <w:r>
              <w:rPr>
                <w:rFonts w:ascii="Arial" w:hAnsi="Arial" w:cs="Arial"/>
                <w:b/>
              </w:rPr>
              <w:t>4</w:t>
            </w:r>
          </w:p>
        </w:tc>
        <w:tc>
          <w:tcPr>
            <w:tcW w:w="7480" w:type="dxa"/>
          </w:tcPr>
          <w:p w:rsidR="00D14B39" w:rsidRPr="00D14B39" w:rsidRDefault="00D14B39" w:rsidP="00D14B39">
            <w:pPr>
              <w:autoSpaceDE w:val="0"/>
              <w:autoSpaceDN w:val="0"/>
              <w:adjustRightInd w:val="0"/>
              <w:jc w:val="both"/>
              <w:rPr>
                <w:rFonts w:ascii="Arial" w:hAnsi="Arial" w:cs="Arial"/>
                <w:lang w:eastAsia="en-GB"/>
              </w:rPr>
            </w:pPr>
            <w:r w:rsidRPr="00D14B39">
              <w:rPr>
                <w:rFonts w:ascii="Arial" w:hAnsi="Arial" w:cs="Arial"/>
                <w:lang w:eastAsia="en-GB"/>
              </w:rPr>
              <w:t>Identify and explain how the sources of law influence the content of the medical record.</w:t>
            </w:r>
          </w:p>
        </w:tc>
        <w:tc>
          <w:tcPr>
            <w:tcW w:w="1410" w:type="dxa"/>
          </w:tcPr>
          <w:p w:rsidR="00D14B39" w:rsidRDefault="00D14B39" w:rsidP="00D14B39">
            <w:r w:rsidRPr="004B0850">
              <w:rPr>
                <w:rFonts w:ascii="Arial" w:hAnsi="Arial" w:cs="Arial"/>
              </w:rPr>
              <w:t>15 marks</w:t>
            </w:r>
          </w:p>
        </w:tc>
      </w:tr>
      <w:tr w:rsidR="00D14B39" w:rsidRPr="00954E18" w:rsidTr="008A4361">
        <w:tc>
          <w:tcPr>
            <w:tcW w:w="603" w:type="dxa"/>
          </w:tcPr>
          <w:p w:rsidR="00D14B39" w:rsidRPr="001A2D8A" w:rsidRDefault="00D14B39" w:rsidP="00D14B39">
            <w:pPr>
              <w:jc w:val="center"/>
              <w:rPr>
                <w:rFonts w:ascii="Arial" w:hAnsi="Arial" w:cs="Arial"/>
                <w:b/>
              </w:rPr>
            </w:pPr>
            <w:r>
              <w:rPr>
                <w:rFonts w:ascii="Arial" w:hAnsi="Arial" w:cs="Arial"/>
                <w:b/>
              </w:rPr>
              <w:t>5</w:t>
            </w:r>
          </w:p>
        </w:tc>
        <w:tc>
          <w:tcPr>
            <w:tcW w:w="7480" w:type="dxa"/>
          </w:tcPr>
          <w:p w:rsidR="00D14B39" w:rsidRPr="00D14B39" w:rsidRDefault="00D14B39" w:rsidP="00D14B39">
            <w:pPr>
              <w:autoSpaceDE w:val="0"/>
              <w:autoSpaceDN w:val="0"/>
              <w:adjustRightInd w:val="0"/>
              <w:jc w:val="both"/>
              <w:rPr>
                <w:rFonts w:ascii="Arial" w:hAnsi="Arial" w:cs="Arial"/>
                <w:lang w:eastAsia="en-GB"/>
              </w:rPr>
            </w:pPr>
            <w:r w:rsidRPr="00D14B39">
              <w:rPr>
                <w:rFonts w:ascii="Arial" w:hAnsi="Arial" w:cs="Arial"/>
                <w:lang w:eastAsia="en-GB"/>
              </w:rPr>
              <w:t>Compare and contrast the rights of access of patients and third parties</w:t>
            </w:r>
            <w:r>
              <w:rPr>
                <w:rFonts w:ascii="Arial" w:hAnsi="Arial" w:cs="Arial"/>
                <w:lang w:eastAsia="en-GB"/>
              </w:rPr>
              <w:t xml:space="preserve"> </w:t>
            </w:r>
            <w:r w:rsidRPr="00D14B39">
              <w:rPr>
                <w:rFonts w:ascii="Arial" w:hAnsi="Arial" w:cs="Arial"/>
                <w:lang w:eastAsia="en-GB"/>
              </w:rPr>
              <w:t>to patient-specific health information.</w:t>
            </w:r>
          </w:p>
        </w:tc>
        <w:tc>
          <w:tcPr>
            <w:tcW w:w="1410" w:type="dxa"/>
          </w:tcPr>
          <w:p w:rsidR="00D14B39" w:rsidRDefault="00D14B39" w:rsidP="00D14B39">
            <w:r>
              <w:rPr>
                <w:rFonts w:ascii="Arial" w:hAnsi="Arial" w:cs="Arial"/>
              </w:rPr>
              <w:t>10</w:t>
            </w:r>
            <w:r w:rsidRPr="004B0850">
              <w:rPr>
                <w:rFonts w:ascii="Arial" w:hAnsi="Arial" w:cs="Arial"/>
              </w:rPr>
              <w:t xml:space="preserve"> marks</w:t>
            </w:r>
          </w:p>
        </w:tc>
      </w:tr>
      <w:tr w:rsidR="00D14B39" w:rsidRPr="00954E18" w:rsidTr="008A4361">
        <w:tc>
          <w:tcPr>
            <w:tcW w:w="603" w:type="dxa"/>
          </w:tcPr>
          <w:p w:rsidR="00D14B39" w:rsidRPr="001A2D8A" w:rsidRDefault="00D14B39" w:rsidP="00D14B39">
            <w:pPr>
              <w:jc w:val="center"/>
              <w:rPr>
                <w:rFonts w:ascii="Arial" w:hAnsi="Arial" w:cs="Arial"/>
                <w:b/>
              </w:rPr>
            </w:pPr>
            <w:r>
              <w:rPr>
                <w:rFonts w:ascii="Arial" w:hAnsi="Arial" w:cs="Arial"/>
                <w:b/>
              </w:rPr>
              <w:t>6</w:t>
            </w:r>
          </w:p>
        </w:tc>
        <w:tc>
          <w:tcPr>
            <w:tcW w:w="7480" w:type="dxa"/>
          </w:tcPr>
          <w:p w:rsidR="00D14B39" w:rsidRPr="00D14B39" w:rsidRDefault="00D14B39" w:rsidP="00D14B39">
            <w:pPr>
              <w:autoSpaceDE w:val="0"/>
              <w:autoSpaceDN w:val="0"/>
              <w:adjustRightInd w:val="0"/>
              <w:jc w:val="both"/>
              <w:rPr>
                <w:rFonts w:ascii="Arial" w:hAnsi="Arial" w:cs="Arial"/>
                <w:lang w:eastAsia="en-GB"/>
              </w:rPr>
            </w:pPr>
            <w:r w:rsidRPr="00D14B39">
              <w:rPr>
                <w:rFonts w:ascii="Arial" w:hAnsi="Arial" w:cs="Arial"/>
                <w:lang w:eastAsia="en-GB"/>
              </w:rPr>
              <w:t>Explain how the health information manager establishes the</w:t>
            </w:r>
            <w:r>
              <w:rPr>
                <w:rFonts w:ascii="Arial" w:hAnsi="Arial" w:cs="Arial"/>
                <w:lang w:eastAsia="en-GB"/>
              </w:rPr>
              <w:t xml:space="preserve"> </w:t>
            </w:r>
            <w:r w:rsidRPr="00D14B39">
              <w:rPr>
                <w:rFonts w:ascii="Arial" w:hAnsi="Arial" w:cs="Arial"/>
                <w:lang w:eastAsia="en-GB"/>
              </w:rPr>
              <w:t>foundation and trustworthiness requirements for admitting the</w:t>
            </w:r>
            <w:r>
              <w:rPr>
                <w:rFonts w:ascii="Arial" w:hAnsi="Arial" w:cs="Arial"/>
                <w:lang w:eastAsia="en-GB"/>
              </w:rPr>
              <w:t xml:space="preserve"> </w:t>
            </w:r>
            <w:r w:rsidRPr="00D14B39">
              <w:rPr>
                <w:rFonts w:ascii="Arial" w:hAnsi="Arial" w:cs="Arial"/>
                <w:lang w:eastAsia="en-GB"/>
              </w:rPr>
              <w:t>medical record into evidence.</w:t>
            </w:r>
          </w:p>
        </w:tc>
        <w:tc>
          <w:tcPr>
            <w:tcW w:w="1410" w:type="dxa"/>
          </w:tcPr>
          <w:p w:rsidR="00D14B39" w:rsidRDefault="00D14B39" w:rsidP="00D14B39">
            <w:r>
              <w:rPr>
                <w:rFonts w:ascii="Arial" w:hAnsi="Arial" w:cs="Arial"/>
              </w:rPr>
              <w:t>10</w:t>
            </w:r>
            <w:r w:rsidRPr="004B0850">
              <w:rPr>
                <w:rFonts w:ascii="Arial" w:hAnsi="Arial" w:cs="Arial"/>
              </w:rPr>
              <w:t xml:space="preserve"> marks</w:t>
            </w:r>
          </w:p>
        </w:tc>
      </w:tr>
      <w:tr w:rsidR="00D14B39" w:rsidRPr="00954E18" w:rsidTr="008A4361">
        <w:tc>
          <w:tcPr>
            <w:tcW w:w="603" w:type="dxa"/>
          </w:tcPr>
          <w:p w:rsidR="00D14B39" w:rsidRPr="001A2D8A" w:rsidRDefault="00D14B39" w:rsidP="00D14B39">
            <w:pPr>
              <w:jc w:val="center"/>
              <w:rPr>
                <w:rFonts w:ascii="Arial" w:hAnsi="Arial" w:cs="Arial"/>
                <w:b/>
              </w:rPr>
            </w:pPr>
            <w:r>
              <w:rPr>
                <w:rFonts w:ascii="Arial" w:hAnsi="Arial" w:cs="Arial"/>
                <w:b/>
              </w:rPr>
              <w:t>7</w:t>
            </w:r>
          </w:p>
        </w:tc>
        <w:tc>
          <w:tcPr>
            <w:tcW w:w="7480" w:type="dxa"/>
          </w:tcPr>
          <w:p w:rsidR="00D14B39" w:rsidRPr="00D14B39" w:rsidRDefault="00D14B39" w:rsidP="00D14B39">
            <w:pPr>
              <w:autoSpaceDE w:val="0"/>
              <w:autoSpaceDN w:val="0"/>
              <w:adjustRightInd w:val="0"/>
              <w:jc w:val="both"/>
              <w:rPr>
                <w:rFonts w:ascii="Arial" w:hAnsi="Arial" w:cs="Arial"/>
                <w:lang w:eastAsia="en-GB"/>
              </w:rPr>
            </w:pPr>
            <w:r w:rsidRPr="00D14B39">
              <w:rPr>
                <w:rFonts w:ascii="Arial" w:hAnsi="Arial" w:cs="Arial"/>
                <w:lang w:eastAsia="en-GB"/>
              </w:rPr>
              <w:t>Summarize the difference between specialized patient records and general medical records.</w:t>
            </w:r>
          </w:p>
        </w:tc>
        <w:tc>
          <w:tcPr>
            <w:tcW w:w="1410" w:type="dxa"/>
          </w:tcPr>
          <w:p w:rsidR="00D14B39" w:rsidRDefault="00D14B39" w:rsidP="00D14B39">
            <w:r>
              <w:rPr>
                <w:rFonts w:ascii="Arial" w:hAnsi="Arial" w:cs="Arial"/>
              </w:rPr>
              <w:t>10</w:t>
            </w:r>
            <w:r w:rsidRPr="004B0850">
              <w:rPr>
                <w:rFonts w:ascii="Arial" w:hAnsi="Arial" w:cs="Arial"/>
              </w:rPr>
              <w:t xml:space="preserve"> marks</w:t>
            </w:r>
          </w:p>
        </w:tc>
      </w:tr>
      <w:tr w:rsidR="00D14B39" w:rsidRPr="00954E18" w:rsidTr="008A4361">
        <w:tc>
          <w:tcPr>
            <w:tcW w:w="603" w:type="dxa"/>
          </w:tcPr>
          <w:p w:rsidR="00D14B39" w:rsidRPr="001A2D8A" w:rsidRDefault="00D14B39" w:rsidP="00D14B39">
            <w:pPr>
              <w:jc w:val="center"/>
              <w:rPr>
                <w:rFonts w:ascii="Arial" w:hAnsi="Arial" w:cs="Arial"/>
                <w:b/>
              </w:rPr>
            </w:pPr>
            <w:r>
              <w:rPr>
                <w:rFonts w:ascii="Arial" w:hAnsi="Arial" w:cs="Arial"/>
                <w:b/>
              </w:rPr>
              <w:t>8</w:t>
            </w:r>
          </w:p>
        </w:tc>
        <w:tc>
          <w:tcPr>
            <w:tcW w:w="7480" w:type="dxa"/>
          </w:tcPr>
          <w:p w:rsidR="00D14B39" w:rsidRPr="00D14B39" w:rsidRDefault="00D14B39" w:rsidP="00D14B39">
            <w:pPr>
              <w:autoSpaceDE w:val="0"/>
              <w:autoSpaceDN w:val="0"/>
              <w:adjustRightInd w:val="0"/>
              <w:jc w:val="both"/>
              <w:rPr>
                <w:rFonts w:ascii="Arial" w:hAnsi="Arial" w:cs="Arial"/>
                <w:lang w:eastAsia="en-GB"/>
              </w:rPr>
            </w:pPr>
            <w:r w:rsidRPr="00D14B39">
              <w:rPr>
                <w:rFonts w:ascii="Arial" w:hAnsi="Arial" w:cs="Arial"/>
                <w:lang w:eastAsia="en-GB"/>
              </w:rPr>
              <w:t>Identify and discuss the reporting requirements of the Health Care Quality</w:t>
            </w:r>
            <w:r>
              <w:rPr>
                <w:rFonts w:ascii="Arial" w:hAnsi="Arial" w:cs="Arial"/>
                <w:lang w:eastAsia="en-GB"/>
              </w:rPr>
              <w:t xml:space="preserve"> </w:t>
            </w:r>
            <w:r w:rsidRPr="00D14B39">
              <w:rPr>
                <w:rFonts w:ascii="Arial" w:hAnsi="Arial" w:cs="Arial"/>
                <w:lang w:eastAsia="en-GB"/>
              </w:rPr>
              <w:t>Improvement Act.</w:t>
            </w:r>
          </w:p>
        </w:tc>
        <w:tc>
          <w:tcPr>
            <w:tcW w:w="1410" w:type="dxa"/>
          </w:tcPr>
          <w:p w:rsidR="00D14B39" w:rsidRDefault="00D14B39" w:rsidP="00D14B39">
            <w:r>
              <w:rPr>
                <w:rFonts w:ascii="Arial" w:hAnsi="Arial" w:cs="Arial"/>
              </w:rPr>
              <w:t>10</w:t>
            </w:r>
            <w:r w:rsidRPr="004B0850">
              <w:rPr>
                <w:rFonts w:ascii="Arial" w:hAnsi="Arial" w:cs="Arial"/>
              </w:rPr>
              <w:t xml:space="preserve"> marks</w:t>
            </w:r>
          </w:p>
        </w:tc>
      </w:tr>
      <w:tr w:rsidR="008A4361" w:rsidRPr="001A2D8A" w:rsidTr="008A4361">
        <w:trPr>
          <w:trHeight w:val="70"/>
        </w:trPr>
        <w:tc>
          <w:tcPr>
            <w:tcW w:w="603" w:type="dxa"/>
          </w:tcPr>
          <w:p w:rsidR="008A4361" w:rsidRPr="001A2D8A" w:rsidRDefault="008A4361" w:rsidP="001A2D8A">
            <w:pPr>
              <w:jc w:val="center"/>
              <w:rPr>
                <w:rFonts w:ascii="Arial" w:hAnsi="Arial" w:cs="Arial"/>
                <w:b/>
              </w:rPr>
            </w:pPr>
          </w:p>
        </w:tc>
        <w:tc>
          <w:tcPr>
            <w:tcW w:w="7480" w:type="dxa"/>
          </w:tcPr>
          <w:p w:rsidR="008A4361" w:rsidRPr="005B0E08" w:rsidRDefault="008A4361" w:rsidP="008A4361">
            <w:pPr>
              <w:jc w:val="right"/>
              <w:rPr>
                <w:rFonts w:ascii="Arial" w:hAnsi="Arial" w:cs="Arial"/>
                <w:b/>
                <w:bCs/>
              </w:rPr>
            </w:pPr>
            <w:r w:rsidRPr="005B0E08">
              <w:rPr>
                <w:rFonts w:ascii="Arial" w:hAnsi="Arial" w:cs="Arial"/>
                <w:b/>
                <w:bCs/>
              </w:rPr>
              <w:t>TOTAL</w:t>
            </w:r>
          </w:p>
        </w:tc>
        <w:tc>
          <w:tcPr>
            <w:tcW w:w="1410" w:type="dxa"/>
          </w:tcPr>
          <w:p w:rsidR="008A4361" w:rsidRPr="001A2D8A" w:rsidRDefault="008A4361" w:rsidP="008A4361">
            <w:pPr>
              <w:jc w:val="both"/>
              <w:rPr>
                <w:rFonts w:ascii="Arial" w:hAnsi="Arial" w:cs="Arial"/>
                <w:b/>
              </w:rPr>
            </w:pPr>
            <w:r w:rsidRPr="001A2D8A">
              <w:rPr>
                <w:rFonts w:ascii="Arial" w:hAnsi="Arial" w:cs="Arial"/>
                <w:b/>
              </w:rPr>
              <w:t>100 marks</w:t>
            </w:r>
          </w:p>
        </w:tc>
      </w:tr>
    </w:tbl>
    <w:p w:rsidR="005004B0" w:rsidRPr="005004B0" w:rsidRDefault="005004B0" w:rsidP="00FD4E1C">
      <w:pPr>
        <w:jc w:val="both"/>
        <w:rPr>
          <w:rFonts w:ascii="Arial" w:hAnsi="Arial" w:cs="Arial"/>
        </w:rPr>
      </w:pPr>
    </w:p>
    <w:sectPr w:rsidR="005004B0" w:rsidRPr="005004B0" w:rsidSect="00F56DAE">
      <w:footerReference w:type="default" r:id="rId7"/>
      <w:type w:val="continuous"/>
      <w:pgSz w:w="11909" w:h="16834" w:code="9"/>
      <w:pgMar w:top="1440" w:right="1440" w:bottom="1440" w:left="1440"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2E1" w:rsidRDefault="00D232E1">
      <w:r>
        <w:separator/>
      </w:r>
    </w:p>
  </w:endnote>
  <w:endnote w:type="continuationSeparator" w:id="0">
    <w:p w:rsidR="00D232E1" w:rsidRDefault="00D232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15F3B" w:rsidRDefault="00515F3B">
    <w:pPr>
      <w:pStyle w:val="Footer"/>
      <w:jc w:val="right"/>
    </w:pPr>
    <w:r>
      <w:fldChar w:fldCharType="begin"/>
    </w:r>
    <w:r>
      <w:instrText xml:space="preserve"> PAGE   \* MERGEFORMAT </w:instrText>
    </w:r>
    <w:r>
      <w:fldChar w:fldCharType="separate"/>
    </w:r>
    <w:r w:rsidR="00D14B39">
      <w:rPr>
        <w:noProof/>
      </w:rPr>
      <w:t>1</w:t>
    </w:r>
    <w:r>
      <w:fldChar w:fldCharType="end"/>
    </w:r>
  </w:p>
  <w:p w:rsidR="00515F3B" w:rsidRPr="00080B1A" w:rsidRDefault="00515F3B" w:rsidP="00080B1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2E1" w:rsidRDefault="00D232E1">
      <w:r>
        <w:separator/>
      </w:r>
    </w:p>
  </w:footnote>
  <w:footnote w:type="continuationSeparator" w:id="0">
    <w:p w:rsidR="00D232E1" w:rsidRDefault="00D232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E16B53"/>
    <w:multiLevelType w:val="multilevel"/>
    <w:tmpl w:val="28580C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6F9"/>
    <w:rsid w:val="00001128"/>
    <w:rsid w:val="0001096C"/>
    <w:rsid w:val="00010EB1"/>
    <w:rsid w:val="00022AEA"/>
    <w:rsid w:val="00025A72"/>
    <w:rsid w:val="00027771"/>
    <w:rsid w:val="000315A9"/>
    <w:rsid w:val="00040735"/>
    <w:rsid w:val="000464A9"/>
    <w:rsid w:val="00054AC1"/>
    <w:rsid w:val="00060C46"/>
    <w:rsid w:val="00062B44"/>
    <w:rsid w:val="00063EDD"/>
    <w:rsid w:val="000742DE"/>
    <w:rsid w:val="00074616"/>
    <w:rsid w:val="00080B1A"/>
    <w:rsid w:val="000857B3"/>
    <w:rsid w:val="00086052"/>
    <w:rsid w:val="00092FC1"/>
    <w:rsid w:val="0009750F"/>
    <w:rsid w:val="000B200E"/>
    <w:rsid w:val="000B656F"/>
    <w:rsid w:val="000C019C"/>
    <w:rsid w:val="000D5539"/>
    <w:rsid w:val="000E65B8"/>
    <w:rsid w:val="000F4EB6"/>
    <w:rsid w:val="000F6F4D"/>
    <w:rsid w:val="001123AA"/>
    <w:rsid w:val="001305CE"/>
    <w:rsid w:val="00143257"/>
    <w:rsid w:val="001608DC"/>
    <w:rsid w:val="00160997"/>
    <w:rsid w:val="001751B6"/>
    <w:rsid w:val="00177BA7"/>
    <w:rsid w:val="00180147"/>
    <w:rsid w:val="001A02B1"/>
    <w:rsid w:val="001A2D8A"/>
    <w:rsid w:val="001A77B3"/>
    <w:rsid w:val="001B7256"/>
    <w:rsid w:val="001D437D"/>
    <w:rsid w:val="001E12D1"/>
    <w:rsid w:val="001F152E"/>
    <w:rsid w:val="001F1C66"/>
    <w:rsid w:val="001F7243"/>
    <w:rsid w:val="00205751"/>
    <w:rsid w:val="00234A6A"/>
    <w:rsid w:val="00247347"/>
    <w:rsid w:val="00253F28"/>
    <w:rsid w:val="002606A5"/>
    <w:rsid w:val="00261ACB"/>
    <w:rsid w:val="002772C1"/>
    <w:rsid w:val="00284F7D"/>
    <w:rsid w:val="002859A1"/>
    <w:rsid w:val="002916CC"/>
    <w:rsid w:val="00292E78"/>
    <w:rsid w:val="002A1D14"/>
    <w:rsid w:val="002C6711"/>
    <w:rsid w:val="002D4761"/>
    <w:rsid w:val="002D65CB"/>
    <w:rsid w:val="002E3EA1"/>
    <w:rsid w:val="00300034"/>
    <w:rsid w:val="00301DC7"/>
    <w:rsid w:val="00302C4A"/>
    <w:rsid w:val="00304532"/>
    <w:rsid w:val="0031179E"/>
    <w:rsid w:val="00331E6C"/>
    <w:rsid w:val="003363AD"/>
    <w:rsid w:val="00336FC7"/>
    <w:rsid w:val="00344900"/>
    <w:rsid w:val="00350899"/>
    <w:rsid w:val="00350EC0"/>
    <w:rsid w:val="00362B85"/>
    <w:rsid w:val="00371CAF"/>
    <w:rsid w:val="00372B63"/>
    <w:rsid w:val="003A5DB4"/>
    <w:rsid w:val="003C5DA6"/>
    <w:rsid w:val="003E4D6D"/>
    <w:rsid w:val="003F1012"/>
    <w:rsid w:val="003F6DA6"/>
    <w:rsid w:val="00402C22"/>
    <w:rsid w:val="004325BE"/>
    <w:rsid w:val="00436D10"/>
    <w:rsid w:val="00437E4A"/>
    <w:rsid w:val="00442D26"/>
    <w:rsid w:val="00451F56"/>
    <w:rsid w:val="00452F8E"/>
    <w:rsid w:val="00471E76"/>
    <w:rsid w:val="004906F9"/>
    <w:rsid w:val="004A0572"/>
    <w:rsid w:val="004A2A66"/>
    <w:rsid w:val="004A76A1"/>
    <w:rsid w:val="004A781C"/>
    <w:rsid w:val="004B5933"/>
    <w:rsid w:val="004B5EE9"/>
    <w:rsid w:val="004C15D2"/>
    <w:rsid w:val="004C69DF"/>
    <w:rsid w:val="004C7D34"/>
    <w:rsid w:val="004D1AFF"/>
    <w:rsid w:val="004D59A3"/>
    <w:rsid w:val="004D6C59"/>
    <w:rsid w:val="004E0115"/>
    <w:rsid w:val="004F5D82"/>
    <w:rsid w:val="005004B0"/>
    <w:rsid w:val="005107CB"/>
    <w:rsid w:val="00511263"/>
    <w:rsid w:val="00515F3B"/>
    <w:rsid w:val="00527C29"/>
    <w:rsid w:val="00531E04"/>
    <w:rsid w:val="005337DF"/>
    <w:rsid w:val="00542AF4"/>
    <w:rsid w:val="005448D3"/>
    <w:rsid w:val="00552B43"/>
    <w:rsid w:val="00597D53"/>
    <w:rsid w:val="005B0E08"/>
    <w:rsid w:val="005B29C5"/>
    <w:rsid w:val="005B2BF6"/>
    <w:rsid w:val="005B63B6"/>
    <w:rsid w:val="005E03CA"/>
    <w:rsid w:val="005E3C84"/>
    <w:rsid w:val="005E412F"/>
    <w:rsid w:val="005F47EC"/>
    <w:rsid w:val="006051B7"/>
    <w:rsid w:val="0060742A"/>
    <w:rsid w:val="00612354"/>
    <w:rsid w:val="006318AE"/>
    <w:rsid w:val="006334A5"/>
    <w:rsid w:val="006428D6"/>
    <w:rsid w:val="00657D99"/>
    <w:rsid w:val="006601A6"/>
    <w:rsid w:val="00664DB5"/>
    <w:rsid w:val="006715D7"/>
    <w:rsid w:val="00674843"/>
    <w:rsid w:val="00681EDA"/>
    <w:rsid w:val="00684BD4"/>
    <w:rsid w:val="00690DD5"/>
    <w:rsid w:val="00697B43"/>
    <w:rsid w:val="006A00EB"/>
    <w:rsid w:val="006C6B74"/>
    <w:rsid w:val="006D4E9E"/>
    <w:rsid w:val="006F1121"/>
    <w:rsid w:val="00707386"/>
    <w:rsid w:val="00711D22"/>
    <w:rsid w:val="00711D88"/>
    <w:rsid w:val="00713584"/>
    <w:rsid w:val="007250B6"/>
    <w:rsid w:val="00745DD1"/>
    <w:rsid w:val="00746F60"/>
    <w:rsid w:val="0075082E"/>
    <w:rsid w:val="00760691"/>
    <w:rsid w:val="00761D5E"/>
    <w:rsid w:val="007651FD"/>
    <w:rsid w:val="007822F8"/>
    <w:rsid w:val="0078681E"/>
    <w:rsid w:val="0079694A"/>
    <w:rsid w:val="007973F8"/>
    <w:rsid w:val="007A1D9E"/>
    <w:rsid w:val="007B27E8"/>
    <w:rsid w:val="007D0B61"/>
    <w:rsid w:val="007D0BE9"/>
    <w:rsid w:val="007D7A95"/>
    <w:rsid w:val="007E6401"/>
    <w:rsid w:val="007F28AA"/>
    <w:rsid w:val="008124C4"/>
    <w:rsid w:val="00821EE8"/>
    <w:rsid w:val="00830D73"/>
    <w:rsid w:val="008311BF"/>
    <w:rsid w:val="00833BF1"/>
    <w:rsid w:val="00841799"/>
    <w:rsid w:val="008463E0"/>
    <w:rsid w:val="00855276"/>
    <w:rsid w:val="0086401E"/>
    <w:rsid w:val="00874908"/>
    <w:rsid w:val="00880F9F"/>
    <w:rsid w:val="0088748A"/>
    <w:rsid w:val="008937C6"/>
    <w:rsid w:val="00894B1B"/>
    <w:rsid w:val="008A01E7"/>
    <w:rsid w:val="008A4361"/>
    <w:rsid w:val="008A62E0"/>
    <w:rsid w:val="008A7C39"/>
    <w:rsid w:val="008B5FE0"/>
    <w:rsid w:val="008D3F37"/>
    <w:rsid w:val="008E6C2A"/>
    <w:rsid w:val="00900348"/>
    <w:rsid w:val="00903CB2"/>
    <w:rsid w:val="00907A70"/>
    <w:rsid w:val="00915580"/>
    <w:rsid w:val="00933D14"/>
    <w:rsid w:val="00936687"/>
    <w:rsid w:val="00952F7D"/>
    <w:rsid w:val="00954E18"/>
    <w:rsid w:val="00960FAB"/>
    <w:rsid w:val="00961E96"/>
    <w:rsid w:val="00962601"/>
    <w:rsid w:val="00983CCB"/>
    <w:rsid w:val="009A17C8"/>
    <w:rsid w:val="009A6120"/>
    <w:rsid w:val="009B3C4A"/>
    <w:rsid w:val="009C768C"/>
    <w:rsid w:val="009D68EF"/>
    <w:rsid w:val="009D7215"/>
    <w:rsid w:val="009E0DB7"/>
    <w:rsid w:val="009E26B8"/>
    <w:rsid w:val="009F19A5"/>
    <w:rsid w:val="00A0742A"/>
    <w:rsid w:val="00A1106B"/>
    <w:rsid w:val="00A1186C"/>
    <w:rsid w:val="00A13303"/>
    <w:rsid w:val="00A144A5"/>
    <w:rsid w:val="00A5099A"/>
    <w:rsid w:val="00A51800"/>
    <w:rsid w:val="00A52229"/>
    <w:rsid w:val="00A5325B"/>
    <w:rsid w:val="00A62F82"/>
    <w:rsid w:val="00A64686"/>
    <w:rsid w:val="00A81F97"/>
    <w:rsid w:val="00A92E9F"/>
    <w:rsid w:val="00A93BFB"/>
    <w:rsid w:val="00AA42B6"/>
    <w:rsid w:val="00AB5E8C"/>
    <w:rsid w:val="00AB7AD2"/>
    <w:rsid w:val="00AC1F3E"/>
    <w:rsid w:val="00AD646B"/>
    <w:rsid w:val="00B03707"/>
    <w:rsid w:val="00B2791D"/>
    <w:rsid w:val="00B33C60"/>
    <w:rsid w:val="00B342E3"/>
    <w:rsid w:val="00B3778D"/>
    <w:rsid w:val="00B53F15"/>
    <w:rsid w:val="00B6280F"/>
    <w:rsid w:val="00B67B02"/>
    <w:rsid w:val="00B70681"/>
    <w:rsid w:val="00B715FA"/>
    <w:rsid w:val="00B92003"/>
    <w:rsid w:val="00BA0B63"/>
    <w:rsid w:val="00BA1944"/>
    <w:rsid w:val="00BB15D3"/>
    <w:rsid w:val="00BB7EA1"/>
    <w:rsid w:val="00BF5045"/>
    <w:rsid w:val="00C12338"/>
    <w:rsid w:val="00C22C26"/>
    <w:rsid w:val="00C256BA"/>
    <w:rsid w:val="00C26D08"/>
    <w:rsid w:val="00C27921"/>
    <w:rsid w:val="00C344A7"/>
    <w:rsid w:val="00C53DF9"/>
    <w:rsid w:val="00C5694F"/>
    <w:rsid w:val="00C75B5F"/>
    <w:rsid w:val="00C96335"/>
    <w:rsid w:val="00CA7C3A"/>
    <w:rsid w:val="00CB0898"/>
    <w:rsid w:val="00CB7E74"/>
    <w:rsid w:val="00CC5E28"/>
    <w:rsid w:val="00CD670D"/>
    <w:rsid w:val="00CD749E"/>
    <w:rsid w:val="00CE0FF9"/>
    <w:rsid w:val="00CE52DB"/>
    <w:rsid w:val="00CF1001"/>
    <w:rsid w:val="00CF622A"/>
    <w:rsid w:val="00D115E9"/>
    <w:rsid w:val="00D11888"/>
    <w:rsid w:val="00D13A71"/>
    <w:rsid w:val="00D14B39"/>
    <w:rsid w:val="00D17A10"/>
    <w:rsid w:val="00D232E1"/>
    <w:rsid w:val="00D243D5"/>
    <w:rsid w:val="00D30AAB"/>
    <w:rsid w:val="00D56BA8"/>
    <w:rsid w:val="00D66AFD"/>
    <w:rsid w:val="00D7338A"/>
    <w:rsid w:val="00D7351F"/>
    <w:rsid w:val="00D73D6F"/>
    <w:rsid w:val="00D85864"/>
    <w:rsid w:val="00D87C94"/>
    <w:rsid w:val="00D90E7A"/>
    <w:rsid w:val="00DB5B11"/>
    <w:rsid w:val="00DC12CD"/>
    <w:rsid w:val="00DD5358"/>
    <w:rsid w:val="00DE687A"/>
    <w:rsid w:val="00DE789D"/>
    <w:rsid w:val="00E05AB3"/>
    <w:rsid w:val="00E07A2D"/>
    <w:rsid w:val="00E36B08"/>
    <w:rsid w:val="00E52826"/>
    <w:rsid w:val="00E70785"/>
    <w:rsid w:val="00E96D91"/>
    <w:rsid w:val="00EA7AB2"/>
    <w:rsid w:val="00EC5365"/>
    <w:rsid w:val="00ED7CF6"/>
    <w:rsid w:val="00EE5415"/>
    <w:rsid w:val="00EE6233"/>
    <w:rsid w:val="00EE62FB"/>
    <w:rsid w:val="00F07C57"/>
    <w:rsid w:val="00F11C8B"/>
    <w:rsid w:val="00F34C2B"/>
    <w:rsid w:val="00F36F9E"/>
    <w:rsid w:val="00F56DAE"/>
    <w:rsid w:val="00F61FA2"/>
    <w:rsid w:val="00F735B3"/>
    <w:rsid w:val="00F745A8"/>
    <w:rsid w:val="00F868DB"/>
    <w:rsid w:val="00F924A3"/>
    <w:rsid w:val="00FC3270"/>
    <w:rsid w:val="00FC6AF3"/>
    <w:rsid w:val="00FD08C3"/>
    <w:rsid w:val="00FD33E1"/>
    <w:rsid w:val="00FD4E1C"/>
    <w:rsid w:val="00FD61E3"/>
    <w:rsid w:val="00FE0667"/>
    <w:rsid w:val="00FE14A5"/>
    <w:rsid w:val="00FF7BE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A6A34A"/>
  <w15:chartTrackingRefBased/>
  <w15:docId w15:val="{FC952488-B35D-4973-B512-654A3ABF2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page number" w:uiPriority="99"/>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14A5"/>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90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080B1A"/>
    <w:pPr>
      <w:tabs>
        <w:tab w:val="center" w:pos="4320"/>
        <w:tab w:val="right" w:pos="8640"/>
      </w:tabs>
    </w:pPr>
  </w:style>
  <w:style w:type="paragraph" w:styleId="Footer">
    <w:name w:val="footer"/>
    <w:basedOn w:val="Normal"/>
    <w:link w:val="FooterChar"/>
    <w:uiPriority w:val="99"/>
    <w:rsid w:val="00080B1A"/>
    <w:pPr>
      <w:tabs>
        <w:tab w:val="center" w:pos="4320"/>
        <w:tab w:val="right" w:pos="8640"/>
      </w:tabs>
    </w:pPr>
  </w:style>
  <w:style w:type="character" w:styleId="PageNumber">
    <w:name w:val="page number"/>
    <w:basedOn w:val="DefaultParagraphFont"/>
    <w:uiPriority w:val="99"/>
    <w:rsid w:val="00086052"/>
  </w:style>
  <w:style w:type="character" w:customStyle="1" w:styleId="FooterChar">
    <w:name w:val="Footer Char"/>
    <w:link w:val="Footer"/>
    <w:uiPriority w:val="99"/>
    <w:rsid w:val="00D13A71"/>
    <w:rPr>
      <w:sz w:val="24"/>
      <w:szCs w:val="24"/>
    </w:rPr>
  </w:style>
  <w:style w:type="paragraph" w:styleId="NormalWeb">
    <w:name w:val="Normal (Web)"/>
    <w:basedOn w:val="Normal"/>
    <w:uiPriority w:val="99"/>
    <w:unhideWhenUsed/>
    <w:rsid w:val="00F36F9E"/>
    <w:pPr>
      <w:spacing w:before="100" w:beforeAutospacing="1" w:after="100" w:afterAutospacing="1"/>
    </w:pPr>
  </w:style>
  <w:style w:type="character" w:styleId="Strong">
    <w:name w:val="Strong"/>
    <w:uiPriority w:val="22"/>
    <w:qFormat/>
    <w:rsid w:val="00AA42B6"/>
    <w:rPr>
      <w:b/>
    </w:rPr>
  </w:style>
  <w:style w:type="character" w:customStyle="1" w:styleId="HeaderChar">
    <w:name w:val="Header Char"/>
    <w:link w:val="Header"/>
    <w:uiPriority w:val="99"/>
    <w:rsid w:val="008463E0"/>
    <w:rPr>
      <w:sz w:val="24"/>
      <w:szCs w:val="24"/>
    </w:rPr>
  </w:style>
  <w:style w:type="paragraph" w:styleId="ListParagraph">
    <w:name w:val="List Paragraph"/>
    <w:basedOn w:val="Normal"/>
    <w:uiPriority w:val="34"/>
    <w:qFormat/>
    <w:rsid w:val="000B200E"/>
    <w:pPr>
      <w:ind w:left="720"/>
      <w:contextualSpacing/>
    </w:pPr>
  </w:style>
  <w:style w:type="paragraph" w:styleId="NoSpacing">
    <w:name w:val="No Spacing"/>
    <w:uiPriority w:val="1"/>
    <w:qFormat/>
    <w:rsid w:val="008D3F37"/>
    <w:rPr>
      <w:sz w:val="24"/>
      <w:szCs w:val="24"/>
      <w:lang w:val="en-US" w:eastAsia="en-US"/>
    </w:rPr>
  </w:style>
  <w:style w:type="character" w:customStyle="1" w:styleId="fs13">
    <w:name w:val="fs13"/>
    <w:rsid w:val="00B6280F"/>
  </w:style>
  <w:style w:type="character" w:styleId="Hyperlink">
    <w:name w:val="Hyperlink"/>
    <w:rsid w:val="00B6280F"/>
    <w:rPr>
      <w:color w:val="0563C1"/>
      <w:u w:val="single"/>
    </w:rPr>
  </w:style>
  <w:style w:type="paragraph" w:customStyle="1" w:styleId="Default">
    <w:name w:val="Default"/>
    <w:rsid w:val="00FD4E1C"/>
    <w:pPr>
      <w:autoSpaceDE w:val="0"/>
      <w:autoSpaceDN w:val="0"/>
      <w:adjustRightInd w:val="0"/>
    </w:pPr>
    <w:rPr>
      <w:color w:val="000000"/>
      <w:sz w:val="24"/>
      <w:szCs w:val="24"/>
      <w:lang w:val="en-US" w:eastAsia="en-US"/>
    </w:rPr>
  </w:style>
  <w:style w:type="character" w:styleId="Emphasis">
    <w:name w:val="Emphasis"/>
    <w:qFormat/>
    <w:rsid w:val="00F07C5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261308">
      <w:bodyDiv w:val="1"/>
      <w:marLeft w:val="0"/>
      <w:marRight w:val="0"/>
      <w:marTop w:val="0"/>
      <w:marBottom w:val="0"/>
      <w:divBdr>
        <w:top w:val="none" w:sz="0" w:space="0" w:color="auto"/>
        <w:left w:val="none" w:sz="0" w:space="0" w:color="auto"/>
        <w:bottom w:val="none" w:sz="0" w:space="0" w:color="auto"/>
        <w:right w:val="none" w:sz="0" w:space="0" w:color="auto"/>
      </w:divBdr>
      <w:divsChild>
        <w:div w:id="756755205">
          <w:marLeft w:val="576"/>
          <w:marRight w:val="0"/>
          <w:marTop w:val="80"/>
          <w:marBottom w:val="0"/>
          <w:divBdr>
            <w:top w:val="none" w:sz="0" w:space="0" w:color="auto"/>
            <w:left w:val="none" w:sz="0" w:space="0" w:color="auto"/>
            <w:bottom w:val="none" w:sz="0" w:space="0" w:color="auto"/>
            <w:right w:val="none" w:sz="0" w:space="0" w:color="auto"/>
          </w:divBdr>
        </w:div>
      </w:divsChild>
    </w:div>
    <w:div w:id="48771867">
      <w:bodyDiv w:val="1"/>
      <w:marLeft w:val="0"/>
      <w:marRight w:val="0"/>
      <w:marTop w:val="0"/>
      <w:marBottom w:val="0"/>
      <w:divBdr>
        <w:top w:val="none" w:sz="0" w:space="0" w:color="auto"/>
        <w:left w:val="none" w:sz="0" w:space="0" w:color="auto"/>
        <w:bottom w:val="none" w:sz="0" w:space="0" w:color="auto"/>
        <w:right w:val="none" w:sz="0" w:space="0" w:color="auto"/>
      </w:divBdr>
    </w:div>
    <w:div w:id="71662672">
      <w:bodyDiv w:val="1"/>
      <w:marLeft w:val="0"/>
      <w:marRight w:val="0"/>
      <w:marTop w:val="0"/>
      <w:marBottom w:val="0"/>
      <w:divBdr>
        <w:top w:val="none" w:sz="0" w:space="0" w:color="auto"/>
        <w:left w:val="none" w:sz="0" w:space="0" w:color="auto"/>
        <w:bottom w:val="none" w:sz="0" w:space="0" w:color="auto"/>
        <w:right w:val="none" w:sz="0" w:space="0" w:color="auto"/>
      </w:divBdr>
      <w:divsChild>
        <w:div w:id="140390255">
          <w:marLeft w:val="806"/>
          <w:marRight w:val="0"/>
          <w:marTop w:val="154"/>
          <w:marBottom w:val="0"/>
          <w:divBdr>
            <w:top w:val="none" w:sz="0" w:space="0" w:color="auto"/>
            <w:left w:val="none" w:sz="0" w:space="0" w:color="auto"/>
            <w:bottom w:val="none" w:sz="0" w:space="0" w:color="auto"/>
            <w:right w:val="none" w:sz="0" w:space="0" w:color="auto"/>
          </w:divBdr>
        </w:div>
        <w:div w:id="996417562">
          <w:marLeft w:val="806"/>
          <w:marRight w:val="0"/>
          <w:marTop w:val="154"/>
          <w:marBottom w:val="0"/>
          <w:divBdr>
            <w:top w:val="none" w:sz="0" w:space="0" w:color="auto"/>
            <w:left w:val="none" w:sz="0" w:space="0" w:color="auto"/>
            <w:bottom w:val="none" w:sz="0" w:space="0" w:color="auto"/>
            <w:right w:val="none" w:sz="0" w:space="0" w:color="auto"/>
          </w:divBdr>
        </w:div>
        <w:div w:id="1121994236">
          <w:marLeft w:val="806"/>
          <w:marRight w:val="0"/>
          <w:marTop w:val="154"/>
          <w:marBottom w:val="0"/>
          <w:divBdr>
            <w:top w:val="none" w:sz="0" w:space="0" w:color="auto"/>
            <w:left w:val="none" w:sz="0" w:space="0" w:color="auto"/>
            <w:bottom w:val="none" w:sz="0" w:space="0" w:color="auto"/>
            <w:right w:val="none" w:sz="0" w:space="0" w:color="auto"/>
          </w:divBdr>
        </w:div>
        <w:div w:id="1256749727">
          <w:marLeft w:val="806"/>
          <w:marRight w:val="0"/>
          <w:marTop w:val="154"/>
          <w:marBottom w:val="0"/>
          <w:divBdr>
            <w:top w:val="none" w:sz="0" w:space="0" w:color="auto"/>
            <w:left w:val="none" w:sz="0" w:space="0" w:color="auto"/>
            <w:bottom w:val="none" w:sz="0" w:space="0" w:color="auto"/>
            <w:right w:val="none" w:sz="0" w:space="0" w:color="auto"/>
          </w:divBdr>
        </w:div>
        <w:div w:id="1753965121">
          <w:marLeft w:val="806"/>
          <w:marRight w:val="0"/>
          <w:marTop w:val="154"/>
          <w:marBottom w:val="0"/>
          <w:divBdr>
            <w:top w:val="none" w:sz="0" w:space="0" w:color="auto"/>
            <w:left w:val="none" w:sz="0" w:space="0" w:color="auto"/>
            <w:bottom w:val="none" w:sz="0" w:space="0" w:color="auto"/>
            <w:right w:val="none" w:sz="0" w:space="0" w:color="auto"/>
          </w:divBdr>
        </w:div>
        <w:div w:id="2028288286">
          <w:marLeft w:val="806"/>
          <w:marRight w:val="0"/>
          <w:marTop w:val="154"/>
          <w:marBottom w:val="0"/>
          <w:divBdr>
            <w:top w:val="none" w:sz="0" w:space="0" w:color="auto"/>
            <w:left w:val="none" w:sz="0" w:space="0" w:color="auto"/>
            <w:bottom w:val="none" w:sz="0" w:space="0" w:color="auto"/>
            <w:right w:val="none" w:sz="0" w:space="0" w:color="auto"/>
          </w:divBdr>
        </w:div>
      </w:divsChild>
    </w:div>
    <w:div w:id="257494533">
      <w:bodyDiv w:val="1"/>
      <w:marLeft w:val="0"/>
      <w:marRight w:val="0"/>
      <w:marTop w:val="0"/>
      <w:marBottom w:val="0"/>
      <w:divBdr>
        <w:top w:val="none" w:sz="0" w:space="0" w:color="auto"/>
        <w:left w:val="none" w:sz="0" w:space="0" w:color="auto"/>
        <w:bottom w:val="none" w:sz="0" w:space="0" w:color="auto"/>
        <w:right w:val="none" w:sz="0" w:space="0" w:color="auto"/>
      </w:divBdr>
      <w:divsChild>
        <w:div w:id="292365778">
          <w:marLeft w:val="547"/>
          <w:marRight w:val="0"/>
          <w:marTop w:val="96"/>
          <w:marBottom w:val="0"/>
          <w:divBdr>
            <w:top w:val="none" w:sz="0" w:space="0" w:color="auto"/>
            <w:left w:val="none" w:sz="0" w:space="0" w:color="auto"/>
            <w:bottom w:val="none" w:sz="0" w:space="0" w:color="auto"/>
            <w:right w:val="none" w:sz="0" w:space="0" w:color="auto"/>
          </w:divBdr>
        </w:div>
        <w:div w:id="487288300">
          <w:marLeft w:val="547"/>
          <w:marRight w:val="0"/>
          <w:marTop w:val="96"/>
          <w:marBottom w:val="0"/>
          <w:divBdr>
            <w:top w:val="none" w:sz="0" w:space="0" w:color="auto"/>
            <w:left w:val="none" w:sz="0" w:space="0" w:color="auto"/>
            <w:bottom w:val="none" w:sz="0" w:space="0" w:color="auto"/>
            <w:right w:val="none" w:sz="0" w:space="0" w:color="auto"/>
          </w:divBdr>
        </w:div>
        <w:div w:id="2012220711">
          <w:marLeft w:val="547"/>
          <w:marRight w:val="0"/>
          <w:marTop w:val="96"/>
          <w:marBottom w:val="0"/>
          <w:divBdr>
            <w:top w:val="none" w:sz="0" w:space="0" w:color="auto"/>
            <w:left w:val="none" w:sz="0" w:space="0" w:color="auto"/>
            <w:bottom w:val="none" w:sz="0" w:space="0" w:color="auto"/>
            <w:right w:val="none" w:sz="0" w:space="0" w:color="auto"/>
          </w:divBdr>
        </w:div>
      </w:divsChild>
    </w:div>
    <w:div w:id="380176538">
      <w:bodyDiv w:val="1"/>
      <w:marLeft w:val="0"/>
      <w:marRight w:val="0"/>
      <w:marTop w:val="0"/>
      <w:marBottom w:val="0"/>
      <w:divBdr>
        <w:top w:val="none" w:sz="0" w:space="0" w:color="auto"/>
        <w:left w:val="none" w:sz="0" w:space="0" w:color="auto"/>
        <w:bottom w:val="none" w:sz="0" w:space="0" w:color="auto"/>
        <w:right w:val="none" w:sz="0" w:space="0" w:color="auto"/>
      </w:divBdr>
    </w:div>
    <w:div w:id="433286307">
      <w:bodyDiv w:val="1"/>
      <w:marLeft w:val="0"/>
      <w:marRight w:val="0"/>
      <w:marTop w:val="0"/>
      <w:marBottom w:val="0"/>
      <w:divBdr>
        <w:top w:val="none" w:sz="0" w:space="0" w:color="auto"/>
        <w:left w:val="none" w:sz="0" w:space="0" w:color="auto"/>
        <w:bottom w:val="none" w:sz="0" w:space="0" w:color="auto"/>
        <w:right w:val="none" w:sz="0" w:space="0" w:color="auto"/>
      </w:divBdr>
    </w:div>
    <w:div w:id="545533196">
      <w:bodyDiv w:val="1"/>
      <w:marLeft w:val="0"/>
      <w:marRight w:val="0"/>
      <w:marTop w:val="0"/>
      <w:marBottom w:val="0"/>
      <w:divBdr>
        <w:top w:val="none" w:sz="0" w:space="0" w:color="auto"/>
        <w:left w:val="none" w:sz="0" w:space="0" w:color="auto"/>
        <w:bottom w:val="none" w:sz="0" w:space="0" w:color="auto"/>
        <w:right w:val="none" w:sz="0" w:space="0" w:color="auto"/>
      </w:divBdr>
      <w:divsChild>
        <w:div w:id="1027947145">
          <w:marLeft w:val="547"/>
          <w:marRight w:val="0"/>
          <w:marTop w:val="86"/>
          <w:marBottom w:val="0"/>
          <w:divBdr>
            <w:top w:val="none" w:sz="0" w:space="0" w:color="auto"/>
            <w:left w:val="none" w:sz="0" w:space="0" w:color="auto"/>
            <w:bottom w:val="none" w:sz="0" w:space="0" w:color="auto"/>
            <w:right w:val="none" w:sz="0" w:space="0" w:color="auto"/>
          </w:divBdr>
        </w:div>
      </w:divsChild>
    </w:div>
    <w:div w:id="556479141">
      <w:bodyDiv w:val="1"/>
      <w:marLeft w:val="0"/>
      <w:marRight w:val="0"/>
      <w:marTop w:val="0"/>
      <w:marBottom w:val="0"/>
      <w:divBdr>
        <w:top w:val="none" w:sz="0" w:space="0" w:color="auto"/>
        <w:left w:val="none" w:sz="0" w:space="0" w:color="auto"/>
        <w:bottom w:val="none" w:sz="0" w:space="0" w:color="auto"/>
        <w:right w:val="none" w:sz="0" w:space="0" w:color="auto"/>
      </w:divBdr>
      <w:divsChild>
        <w:div w:id="925069467">
          <w:marLeft w:val="576"/>
          <w:marRight w:val="0"/>
          <w:marTop w:val="80"/>
          <w:marBottom w:val="0"/>
          <w:divBdr>
            <w:top w:val="none" w:sz="0" w:space="0" w:color="auto"/>
            <w:left w:val="none" w:sz="0" w:space="0" w:color="auto"/>
            <w:bottom w:val="none" w:sz="0" w:space="0" w:color="auto"/>
            <w:right w:val="none" w:sz="0" w:space="0" w:color="auto"/>
          </w:divBdr>
        </w:div>
      </w:divsChild>
    </w:div>
    <w:div w:id="610165023">
      <w:bodyDiv w:val="1"/>
      <w:marLeft w:val="0"/>
      <w:marRight w:val="0"/>
      <w:marTop w:val="0"/>
      <w:marBottom w:val="0"/>
      <w:divBdr>
        <w:top w:val="none" w:sz="0" w:space="0" w:color="auto"/>
        <w:left w:val="none" w:sz="0" w:space="0" w:color="auto"/>
        <w:bottom w:val="none" w:sz="0" w:space="0" w:color="auto"/>
        <w:right w:val="none" w:sz="0" w:space="0" w:color="auto"/>
      </w:divBdr>
    </w:div>
    <w:div w:id="623538805">
      <w:bodyDiv w:val="1"/>
      <w:marLeft w:val="0"/>
      <w:marRight w:val="0"/>
      <w:marTop w:val="0"/>
      <w:marBottom w:val="0"/>
      <w:divBdr>
        <w:top w:val="none" w:sz="0" w:space="0" w:color="auto"/>
        <w:left w:val="none" w:sz="0" w:space="0" w:color="auto"/>
        <w:bottom w:val="none" w:sz="0" w:space="0" w:color="auto"/>
        <w:right w:val="none" w:sz="0" w:space="0" w:color="auto"/>
      </w:divBdr>
      <w:divsChild>
        <w:div w:id="1558004348">
          <w:marLeft w:val="547"/>
          <w:marRight w:val="0"/>
          <w:marTop w:val="144"/>
          <w:marBottom w:val="0"/>
          <w:divBdr>
            <w:top w:val="none" w:sz="0" w:space="0" w:color="auto"/>
            <w:left w:val="none" w:sz="0" w:space="0" w:color="auto"/>
            <w:bottom w:val="none" w:sz="0" w:space="0" w:color="auto"/>
            <w:right w:val="none" w:sz="0" w:space="0" w:color="auto"/>
          </w:divBdr>
        </w:div>
      </w:divsChild>
    </w:div>
    <w:div w:id="649212621">
      <w:bodyDiv w:val="1"/>
      <w:marLeft w:val="0"/>
      <w:marRight w:val="0"/>
      <w:marTop w:val="0"/>
      <w:marBottom w:val="0"/>
      <w:divBdr>
        <w:top w:val="none" w:sz="0" w:space="0" w:color="auto"/>
        <w:left w:val="none" w:sz="0" w:space="0" w:color="auto"/>
        <w:bottom w:val="none" w:sz="0" w:space="0" w:color="auto"/>
        <w:right w:val="none" w:sz="0" w:space="0" w:color="auto"/>
      </w:divBdr>
      <w:divsChild>
        <w:div w:id="1785421605">
          <w:marLeft w:val="720"/>
          <w:marRight w:val="0"/>
          <w:marTop w:val="384"/>
          <w:marBottom w:val="0"/>
          <w:divBdr>
            <w:top w:val="none" w:sz="0" w:space="0" w:color="auto"/>
            <w:left w:val="none" w:sz="0" w:space="0" w:color="auto"/>
            <w:bottom w:val="none" w:sz="0" w:space="0" w:color="auto"/>
            <w:right w:val="none" w:sz="0" w:space="0" w:color="auto"/>
          </w:divBdr>
        </w:div>
      </w:divsChild>
    </w:div>
    <w:div w:id="659891235">
      <w:bodyDiv w:val="1"/>
      <w:marLeft w:val="0"/>
      <w:marRight w:val="0"/>
      <w:marTop w:val="0"/>
      <w:marBottom w:val="0"/>
      <w:divBdr>
        <w:top w:val="none" w:sz="0" w:space="0" w:color="auto"/>
        <w:left w:val="none" w:sz="0" w:space="0" w:color="auto"/>
        <w:bottom w:val="none" w:sz="0" w:space="0" w:color="auto"/>
        <w:right w:val="none" w:sz="0" w:space="0" w:color="auto"/>
      </w:divBdr>
      <w:divsChild>
        <w:div w:id="371196182">
          <w:marLeft w:val="734"/>
          <w:marRight w:val="0"/>
          <w:marTop w:val="0"/>
          <w:marBottom w:val="0"/>
          <w:divBdr>
            <w:top w:val="none" w:sz="0" w:space="0" w:color="auto"/>
            <w:left w:val="none" w:sz="0" w:space="0" w:color="auto"/>
            <w:bottom w:val="none" w:sz="0" w:space="0" w:color="auto"/>
            <w:right w:val="none" w:sz="0" w:space="0" w:color="auto"/>
          </w:divBdr>
        </w:div>
      </w:divsChild>
    </w:div>
    <w:div w:id="684554717">
      <w:bodyDiv w:val="1"/>
      <w:marLeft w:val="0"/>
      <w:marRight w:val="0"/>
      <w:marTop w:val="0"/>
      <w:marBottom w:val="0"/>
      <w:divBdr>
        <w:top w:val="none" w:sz="0" w:space="0" w:color="auto"/>
        <w:left w:val="none" w:sz="0" w:space="0" w:color="auto"/>
        <w:bottom w:val="none" w:sz="0" w:space="0" w:color="auto"/>
        <w:right w:val="none" w:sz="0" w:space="0" w:color="auto"/>
      </w:divBdr>
      <w:divsChild>
        <w:div w:id="890531732">
          <w:marLeft w:val="576"/>
          <w:marRight w:val="0"/>
          <w:marTop w:val="80"/>
          <w:marBottom w:val="0"/>
          <w:divBdr>
            <w:top w:val="none" w:sz="0" w:space="0" w:color="auto"/>
            <w:left w:val="none" w:sz="0" w:space="0" w:color="auto"/>
            <w:bottom w:val="none" w:sz="0" w:space="0" w:color="auto"/>
            <w:right w:val="none" w:sz="0" w:space="0" w:color="auto"/>
          </w:divBdr>
        </w:div>
      </w:divsChild>
    </w:div>
    <w:div w:id="730084620">
      <w:bodyDiv w:val="1"/>
      <w:marLeft w:val="0"/>
      <w:marRight w:val="0"/>
      <w:marTop w:val="0"/>
      <w:marBottom w:val="0"/>
      <w:divBdr>
        <w:top w:val="none" w:sz="0" w:space="0" w:color="auto"/>
        <w:left w:val="none" w:sz="0" w:space="0" w:color="auto"/>
        <w:bottom w:val="none" w:sz="0" w:space="0" w:color="auto"/>
        <w:right w:val="none" w:sz="0" w:space="0" w:color="auto"/>
      </w:divBdr>
    </w:div>
    <w:div w:id="778598185">
      <w:bodyDiv w:val="1"/>
      <w:marLeft w:val="0"/>
      <w:marRight w:val="0"/>
      <w:marTop w:val="0"/>
      <w:marBottom w:val="0"/>
      <w:divBdr>
        <w:top w:val="none" w:sz="0" w:space="0" w:color="auto"/>
        <w:left w:val="none" w:sz="0" w:space="0" w:color="auto"/>
        <w:bottom w:val="none" w:sz="0" w:space="0" w:color="auto"/>
        <w:right w:val="none" w:sz="0" w:space="0" w:color="auto"/>
      </w:divBdr>
    </w:div>
    <w:div w:id="810100838">
      <w:bodyDiv w:val="1"/>
      <w:marLeft w:val="0"/>
      <w:marRight w:val="0"/>
      <w:marTop w:val="0"/>
      <w:marBottom w:val="0"/>
      <w:divBdr>
        <w:top w:val="none" w:sz="0" w:space="0" w:color="auto"/>
        <w:left w:val="none" w:sz="0" w:space="0" w:color="auto"/>
        <w:bottom w:val="none" w:sz="0" w:space="0" w:color="auto"/>
        <w:right w:val="none" w:sz="0" w:space="0" w:color="auto"/>
      </w:divBdr>
    </w:div>
    <w:div w:id="955405407">
      <w:bodyDiv w:val="1"/>
      <w:marLeft w:val="0"/>
      <w:marRight w:val="0"/>
      <w:marTop w:val="0"/>
      <w:marBottom w:val="0"/>
      <w:divBdr>
        <w:top w:val="none" w:sz="0" w:space="0" w:color="auto"/>
        <w:left w:val="none" w:sz="0" w:space="0" w:color="auto"/>
        <w:bottom w:val="none" w:sz="0" w:space="0" w:color="auto"/>
        <w:right w:val="none" w:sz="0" w:space="0" w:color="auto"/>
      </w:divBdr>
    </w:div>
    <w:div w:id="963193813">
      <w:bodyDiv w:val="1"/>
      <w:marLeft w:val="0"/>
      <w:marRight w:val="0"/>
      <w:marTop w:val="0"/>
      <w:marBottom w:val="0"/>
      <w:divBdr>
        <w:top w:val="none" w:sz="0" w:space="0" w:color="auto"/>
        <w:left w:val="none" w:sz="0" w:space="0" w:color="auto"/>
        <w:bottom w:val="none" w:sz="0" w:space="0" w:color="auto"/>
        <w:right w:val="none" w:sz="0" w:space="0" w:color="auto"/>
      </w:divBdr>
    </w:div>
    <w:div w:id="1174078453">
      <w:bodyDiv w:val="1"/>
      <w:marLeft w:val="0"/>
      <w:marRight w:val="0"/>
      <w:marTop w:val="0"/>
      <w:marBottom w:val="0"/>
      <w:divBdr>
        <w:top w:val="none" w:sz="0" w:space="0" w:color="auto"/>
        <w:left w:val="none" w:sz="0" w:space="0" w:color="auto"/>
        <w:bottom w:val="none" w:sz="0" w:space="0" w:color="auto"/>
        <w:right w:val="none" w:sz="0" w:space="0" w:color="auto"/>
      </w:divBdr>
      <w:divsChild>
        <w:div w:id="264702575">
          <w:marLeft w:val="734"/>
          <w:marRight w:val="0"/>
          <w:marTop w:val="269"/>
          <w:marBottom w:val="0"/>
          <w:divBdr>
            <w:top w:val="none" w:sz="0" w:space="0" w:color="auto"/>
            <w:left w:val="none" w:sz="0" w:space="0" w:color="auto"/>
            <w:bottom w:val="none" w:sz="0" w:space="0" w:color="auto"/>
            <w:right w:val="none" w:sz="0" w:space="0" w:color="auto"/>
          </w:divBdr>
        </w:div>
      </w:divsChild>
    </w:div>
    <w:div w:id="1237087226">
      <w:bodyDiv w:val="1"/>
      <w:marLeft w:val="0"/>
      <w:marRight w:val="0"/>
      <w:marTop w:val="0"/>
      <w:marBottom w:val="0"/>
      <w:divBdr>
        <w:top w:val="none" w:sz="0" w:space="0" w:color="auto"/>
        <w:left w:val="none" w:sz="0" w:space="0" w:color="auto"/>
        <w:bottom w:val="none" w:sz="0" w:space="0" w:color="auto"/>
        <w:right w:val="none" w:sz="0" w:space="0" w:color="auto"/>
      </w:divBdr>
    </w:div>
    <w:div w:id="1237126898">
      <w:bodyDiv w:val="1"/>
      <w:marLeft w:val="0"/>
      <w:marRight w:val="0"/>
      <w:marTop w:val="0"/>
      <w:marBottom w:val="0"/>
      <w:divBdr>
        <w:top w:val="none" w:sz="0" w:space="0" w:color="auto"/>
        <w:left w:val="none" w:sz="0" w:space="0" w:color="auto"/>
        <w:bottom w:val="none" w:sz="0" w:space="0" w:color="auto"/>
        <w:right w:val="none" w:sz="0" w:space="0" w:color="auto"/>
      </w:divBdr>
      <w:divsChild>
        <w:div w:id="775056947">
          <w:marLeft w:val="734"/>
          <w:marRight w:val="0"/>
          <w:marTop w:val="269"/>
          <w:marBottom w:val="0"/>
          <w:divBdr>
            <w:top w:val="none" w:sz="0" w:space="0" w:color="auto"/>
            <w:left w:val="none" w:sz="0" w:space="0" w:color="auto"/>
            <w:bottom w:val="none" w:sz="0" w:space="0" w:color="auto"/>
            <w:right w:val="none" w:sz="0" w:space="0" w:color="auto"/>
          </w:divBdr>
        </w:div>
        <w:div w:id="1126125538">
          <w:marLeft w:val="734"/>
          <w:marRight w:val="0"/>
          <w:marTop w:val="269"/>
          <w:marBottom w:val="0"/>
          <w:divBdr>
            <w:top w:val="none" w:sz="0" w:space="0" w:color="auto"/>
            <w:left w:val="none" w:sz="0" w:space="0" w:color="auto"/>
            <w:bottom w:val="none" w:sz="0" w:space="0" w:color="auto"/>
            <w:right w:val="none" w:sz="0" w:space="0" w:color="auto"/>
          </w:divBdr>
        </w:div>
      </w:divsChild>
    </w:div>
    <w:div w:id="1292709152">
      <w:bodyDiv w:val="1"/>
      <w:marLeft w:val="0"/>
      <w:marRight w:val="0"/>
      <w:marTop w:val="0"/>
      <w:marBottom w:val="0"/>
      <w:divBdr>
        <w:top w:val="none" w:sz="0" w:space="0" w:color="auto"/>
        <w:left w:val="none" w:sz="0" w:space="0" w:color="auto"/>
        <w:bottom w:val="none" w:sz="0" w:space="0" w:color="auto"/>
        <w:right w:val="none" w:sz="0" w:space="0" w:color="auto"/>
      </w:divBdr>
      <w:divsChild>
        <w:div w:id="1191533426">
          <w:marLeft w:val="547"/>
          <w:marRight w:val="0"/>
          <w:marTop w:val="134"/>
          <w:marBottom w:val="0"/>
          <w:divBdr>
            <w:top w:val="none" w:sz="0" w:space="0" w:color="auto"/>
            <w:left w:val="none" w:sz="0" w:space="0" w:color="auto"/>
            <w:bottom w:val="none" w:sz="0" w:space="0" w:color="auto"/>
            <w:right w:val="none" w:sz="0" w:space="0" w:color="auto"/>
          </w:divBdr>
        </w:div>
      </w:divsChild>
    </w:div>
    <w:div w:id="1348749732">
      <w:bodyDiv w:val="1"/>
      <w:marLeft w:val="0"/>
      <w:marRight w:val="0"/>
      <w:marTop w:val="0"/>
      <w:marBottom w:val="0"/>
      <w:divBdr>
        <w:top w:val="none" w:sz="0" w:space="0" w:color="auto"/>
        <w:left w:val="none" w:sz="0" w:space="0" w:color="auto"/>
        <w:bottom w:val="none" w:sz="0" w:space="0" w:color="auto"/>
        <w:right w:val="none" w:sz="0" w:space="0" w:color="auto"/>
      </w:divBdr>
      <w:divsChild>
        <w:div w:id="1769931765">
          <w:marLeft w:val="547"/>
          <w:marRight w:val="0"/>
          <w:marTop w:val="115"/>
          <w:marBottom w:val="0"/>
          <w:divBdr>
            <w:top w:val="none" w:sz="0" w:space="0" w:color="auto"/>
            <w:left w:val="none" w:sz="0" w:space="0" w:color="auto"/>
            <w:bottom w:val="none" w:sz="0" w:space="0" w:color="auto"/>
            <w:right w:val="none" w:sz="0" w:space="0" w:color="auto"/>
          </w:divBdr>
        </w:div>
      </w:divsChild>
    </w:div>
    <w:div w:id="1388257939">
      <w:bodyDiv w:val="1"/>
      <w:marLeft w:val="0"/>
      <w:marRight w:val="0"/>
      <w:marTop w:val="0"/>
      <w:marBottom w:val="0"/>
      <w:divBdr>
        <w:top w:val="none" w:sz="0" w:space="0" w:color="auto"/>
        <w:left w:val="none" w:sz="0" w:space="0" w:color="auto"/>
        <w:bottom w:val="none" w:sz="0" w:space="0" w:color="auto"/>
        <w:right w:val="none" w:sz="0" w:space="0" w:color="auto"/>
      </w:divBdr>
      <w:divsChild>
        <w:div w:id="72244323">
          <w:marLeft w:val="547"/>
          <w:marRight w:val="0"/>
          <w:marTop w:val="154"/>
          <w:marBottom w:val="0"/>
          <w:divBdr>
            <w:top w:val="none" w:sz="0" w:space="0" w:color="auto"/>
            <w:left w:val="none" w:sz="0" w:space="0" w:color="auto"/>
            <w:bottom w:val="none" w:sz="0" w:space="0" w:color="auto"/>
            <w:right w:val="none" w:sz="0" w:space="0" w:color="auto"/>
          </w:divBdr>
        </w:div>
      </w:divsChild>
    </w:div>
    <w:div w:id="1447626019">
      <w:bodyDiv w:val="1"/>
      <w:marLeft w:val="0"/>
      <w:marRight w:val="0"/>
      <w:marTop w:val="0"/>
      <w:marBottom w:val="0"/>
      <w:divBdr>
        <w:top w:val="none" w:sz="0" w:space="0" w:color="auto"/>
        <w:left w:val="none" w:sz="0" w:space="0" w:color="auto"/>
        <w:bottom w:val="none" w:sz="0" w:space="0" w:color="auto"/>
        <w:right w:val="none" w:sz="0" w:space="0" w:color="auto"/>
      </w:divBdr>
      <w:divsChild>
        <w:div w:id="706029937">
          <w:marLeft w:val="576"/>
          <w:marRight w:val="0"/>
          <w:marTop w:val="80"/>
          <w:marBottom w:val="0"/>
          <w:divBdr>
            <w:top w:val="none" w:sz="0" w:space="0" w:color="auto"/>
            <w:left w:val="none" w:sz="0" w:space="0" w:color="auto"/>
            <w:bottom w:val="none" w:sz="0" w:space="0" w:color="auto"/>
            <w:right w:val="none" w:sz="0" w:space="0" w:color="auto"/>
          </w:divBdr>
        </w:div>
      </w:divsChild>
    </w:div>
    <w:div w:id="1480684187">
      <w:bodyDiv w:val="1"/>
      <w:marLeft w:val="0"/>
      <w:marRight w:val="0"/>
      <w:marTop w:val="0"/>
      <w:marBottom w:val="0"/>
      <w:divBdr>
        <w:top w:val="none" w:sz="0" w:space="0" w:color="auto"/>
        <w:left w:val="none" w:sz="0" w:space="0" w:color="auto"/>
        <w:bottom w:val="none" w:sz="0" w:space="0" w:color="auto"/>
        <w:right w:val="none" w:sz="0" w:space="0" w:color="auto"/>
      </w:divBdr>
    </w:div>
    <w:div w:id="1602487174">
      <w:bodyDiv w:val="1"/>
      <w:marLeft w:val="0"/>
      <w:marRight w:val="0"/>
      <w:marTop w:val="0"/>
      <w:marBottom w:val="0"/>
      <w:divBdr>
        <w:top w:val="none" w:sz="0" w:space="0" w:color="auto"/>
        <w:left w:val="none" w:sz="0" w:space="0" w:color="auto"/>
        <w:bottom w:val="none" w:sz="0" w:space="0" w:color="auto"/>
        <w:right w:val="none" w:sz="0" w:space="0" w:color="auto"/>
      </w:divBdr>
      <w:divsChild>
        <w:div w:id="1126314020">
          <w:marLeft w:val="0"/>
          <w:marRight w:val="0"/>
          <w:marTop w:val="0"/>
          <w:marBottom w:val="0"/>
          <w:divBdr>
            <w:top w:val="none" w:sz="0" w:space="0" w:color="auto"/>
            <w:left w:val="none" w:sz="0" w:space="0" w:color="auto"/>
            <w:bottom w:val="none" w:sz="0" w:space="0" w:color="auto"/>
            <w:right w:val="none" w:sz="0" w:space="0" w:color="auto"/>
          </w:divBdr>
          <w:divsChild>
            <w:div w:id="1778938336">
              <w:marLeft w:val="0"/>
              <w:marRight w:val="0"/>
              <w:marTop w:val="0"/>
              <w:marBottom w:val="0"/>
              <w:divBdr>
                <w:top w:val="none" w:sz="0" w:space="0" w:color="auto"/>
                <w:left w:val="none" w:sz="0" w:space="0" w:color="auto"/>
                <w:bottom w:val="none" w:sz="0" w:space="0" w:color="auto"/>
                <w:right w:val="none" w:sz="0" w:space="0" w:color="auto"/>
              </w:divBdr>
              <w:divsChild>
                <w:div w:id="1685788720">
                  <w:marLeft w:val="0"/>
                  <w:marRight w:val="0"/>
                  <w:marTop w:val="0"/>
                  <w:marBottom w:val="0"/>
                  <w:divBdr>
                    <w:top w:val="none" w:sz="0" w:space="0" w:color="auto"/>
                    <w:left w:val="none" w:sz="0" w:space="0" w:color="auto"/>
                    <w:bottom w:val="none" w:sz="0" w:space="0" w:color="auto"/>
                    <w:right w:val="none" w:sz="0" w:space="0" w:color="auto"/>
                  </w:divBdr>
                  <w:divsChild>
                    <w:div w:id="223873704">
                      <w:marLeft w:val="0"/>
                      <w:marRight w:val="0"/>
                      <w:marTop w:val="0"/>
                      <w:marBottom w:val="0"/>
                      <w:divBdr>
                        <w:top w:val="none" w:sz="0" w:space="0" w:color="auto"/>
                        <w:left w:val="none" w:sz="0" w:space="0" w:color="auto"/>
                        <w:bottom w:val="none" w:sz="0" w:space="0" w:color="auto"/>
                        <w:right w:val="none" w:sz="0" w:space="0" w:color="auto"/>
                      </w:divBdr>
                      <w:divsChild>
                        <w:div w:id="2038236854">
                          <w:marLeft w:val="0"/>
                          <w:marRight w:val="0"/>
                          <w:marTop w:val="0"/>
                          <w:marBottom w:val="0"/>
                          <w:divBdr>
                            <w:top w:val="none" w:sz="0" w:space="0" w:color="auto"/>
                            <w:left w:val="none" w:sz="0" w:space="0" w:color="auto"/>
                            <w:bottom w:val="none" w:sz="0" w:space="0" w:color="auto"/>
                            <w:right w:val="none" w:sz="0" w:space="0" w:color="auto"/>
                          </w:divBdr>
                          <w:divsChild>
                            <w:div w:id="176314380">
                              <w:marLeft w:val="0"/>
                              <w:marRight w:val="0"/>
                              <w:marTop w:val="0"/>
                              <w:marBottom w:val="0"/>
                              <w:divBdr>
                                <w:top w:val="none" w:sz="0" w:space="0" w:color="auto"/>
                                <w:left w:val="none" w:sz="0" w:space="0" w:color="auto"/>
                                <w:bottom w:val="none" w:sz="0" w:space="0" w:color="auto"/>
                                <w:right w:val="none" w:sz="0" w:space="0" w:color="auto"/>
                              </w:divBdr>
                              <w:divsChild>
                                <w:div w:id="774397709">
                                  <w:marLeft w:val="0"/>
                                  <w:marRight w:val="0"/>
                                  <w:marTop w:val="0"/>
                                  <w:marBottom w:val="0"/>
                                  <w:divBdr>
                                    <w:top w:val="none" w:sz="0" w:space="0" w:color="auto"/>
                                    <w:left w:val="none" w:sz="0" w:space="0" w:color="auto"/>
                                    <w:bottom w:val="none" w:sz="0" w:space="0" w:color="auto"/>
                                    <w:right w:val="none" w:sz="0" w:space="0" w:color="auto"/>
                                  </w:divBdr>
                                  <w:divsChild>
                                    <w:div w:id="4202721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81139826">
                                          <w:marLeft w:val="0"/>
                                          <w:marRight w:val="0"/>
                                          <w:marTop w:val="0"/>
                                          <w:marBottom w:val="0"/>
                                          <w:divBdr>
                                            <w:top w:val="none" w:sz="0" w:space="0" w:color="auto"/>
                                            <w:left w:val="none" w:sz="0" w:space="0" w:color="auto"/>
                                            <w:bottom w:val="none" w:sz="0" w:space="0" w:color="auto"/>
                                            <w:right w:val="none" w:sz="0" w:space="0" w:color="auto"/>
                                          </w:divBdr>
                                          <w:divsChild>
                                            <w:div w:id="910164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8487166">
                                      <w:marLeft w:val="0"/>
                                      <w:marRight w:val="0"/>
                                      <w:marTop w:val="0"/>
                                      <w:marBottom w:val="0"/>
                                      <w:divBdr>
                                        <w:top w:val="none" w:sz="0" w:space="0" w:color="auto"/>
                                        <w:left w:val="none" w:sz="0" w:space="0" w:color="auto"/>
                                        <w:bottom w:val="none" w:sz="0" w:space="0" w:color="auto"/>
                                        <w:right w:val="none" w:sz="0" w:space="0" w:color="auto"/>
                                      </w:divBdr>
                                      <w:divsChild>
                                        <w:div w:id="109132418">
                                          <w:marLeft w:val="0"/>
                                          <w:marRight w:val="0"/>
                                          <w:marTop w:val="0"/>
                                          <w:marBottom w:val="0"/>
                                          <w:divBdr>
                                            <w:top w:val="none" w:sz="0" w:space="0" w:color="auto"/>
                                            <w:left w:val="none" w:sz="0" w:space="0" w:color="auto"/>
                                            <w:bottom w:val="none" w:sz="0" w:space="0" w:color="auto"/>
                                            <w:right w:val="none" w:sz="0" w:space="0" w:color="auto"/>
                                          </w:divBdr>
                                        </w:div>
                                        <w:div w:id="589850104">
                                          <w:marLeft w:val="0"/>
                                          <w:marRight w:val="0"/>
                                          <w:marTop w:val="0"/>
                                          <w:marBottom w:val="0"/>
                                          <w:divBdr>
                                            <w:top w:val="none" w:sz="0" w:space="0" w:color="auto"/>
                                            <w:left w:val="none" w:sz="0" w:space="0" w:color="auto"/>
                                            <w:bottom w:val="none" w:sz="0" w:space="0" w:color="auto"/>
                                            <w:right w:val="none" w:sz="0" w:space="0" w:color="auto"/>
                                          </w:divBdr>
                                        </w:div>
                                        <w:div w:id="639381411">
                                          <w:marLeft w:val="0"/>
                                          <w:marRight w:val="0"/>
                                          <w:marTop w:val="0"/>
                                          <w:marBottom w:val="0"/>
                                          <w:divBdr>
                                            <w:top w:val="none" w:sz="0" w:space="0" w:color="auto"/>
                                            <w:left w:val="none" w:sz="0" w:space="0" w:color="auto"/>
                                            <w:bottom w:val="none" w:sz="0" w:space="0" w:color="auto"/>
                                            <w:right w:val="none" w:sz="0" w:space="0" w:color="auto"/>
                                          </w:divBdr>
                                        </w:div>
                                        <w:div w:id="1814248336">
                                          <w:marLeft w:val="0"/>
                                          <w:marRight w:val="0"/>
                                          <w:marTop w:val="0"/>
                                          <w:marBottom w:val="0"/>
                                          <w:divBdr>
                                            <w:top w:val="none" w:sz="0" w:space="0" w:color="auto"/>
                                            <w:left w:val="none" w:sz="0" w:space="0" w:color="auto"/>
                                            <w:bottom w:val="none" w:sz="0" w:space="0" w:color="auto"/>
                                            <w:right w:val="none" w:sz="0" w:space="0" w:color="auto"/>
                                          </w:divBdr>
                                        </w:div>
                                        <w:div w:id="2017804663">
                                          <w:marLeft w:val="0"/>
                                          <w:marRight w:val="0"/>
                                          <w:marTop w:val="0"/>
                                          <w:marBottom w:val="0"/>
                                          <w:divBdr>
                                            <w:top w:val="none" w:sz="0" w:space="0" w:color="auto"/>
                                            <w:left w:val="none" w:sz="0" w:space="0" w:color="auto"/>
                                            <w:bottom w:val="none" w:sz="0" w:space="0" w:color="auto"/>
                                            <w:right w:val="none" w:sz="0" w:space="0" w:color="auto"/>
                                          </w:divBdr>
                                        </w:div>
                                        <w:div w:id="2084715271">
                                          <w:marLeft w:val="0"/>
                                          <w:marRight w:val="0"/>
                                          <w:marTop w:val="0"/>
                                          <w:marBottom w:val="0"/>
                                          <w:divBdr>
                                            <w:top w:val="none" w:sz="0" w:space="0" w:color="auto"/>
                                            <w:left w:val="none" w:sz="0" w:space="0" w:color="auto"/>
                                            <w:bottom w:val="none" w:sz="0" w:space="0" w:color="auto"/>
                                            <w:right w:val="none" w:sz="0" w:space="0" w:color="auto"/>
                                          </w:divBdr>
                                        </w:div>
                                      </w:divsChild>
                                    </w:div>
                                    <w:div w:id="1445230135">
                                      <w:marLeft w:val="0"/>
                                      <w:marRight w:val="0"/>
                                      <w:marTop w:val="0"/>
                                      <w:marBottom w:val="0"/>
                                      <w:divBdr>
                                        <w:top w:val="none" w:sz="0" w:space="0" w:color="auto"/>
                                        <w:left w:val="none" w:sz="0" w:space="0" w:color="auto"/>
                                        <w:bottom w:val="none" w:sz="0" w:space="0" w:color="auto"/>
                                        <w:right w:val="none" w:sz="0" w:space="0" w:color="auto"/>
                                      </w:divBdr>
                                      <w:divsChild>
                                        <w:div w:id="817306938">
                                          <w:marLeft w:val="0"/>
                                          <w:marRight w:val="0"/>
                                          <w:marTop w:val="0"/>
                                          <w:marBottom w:val="0"/>
                                          <w:divBdr>
                                            <w:top w:val="none" w:sz="0" w:space="0" w:color="auto"/>
                                            <w:left w:val="none" w:sz="0" w:space="0" w:color="auto"/>
                                            <w:bottom w:val="none" w:sz="0" w:space="0" w:color="auto"/>
                                            <w:right w:val="none" w:sz="0" w:space="0" w:color="auto"/>
                                          </w:divBdr>
                                        </w:div>
                                        <w:div w:id="1367868851">
                                          <w:marLeft w:val="0"/>
                                          <w:marRight w:val="0"/>
                                          <w:marTop w:val="0"/>
                                          <w:marBottom w:val="0"/>
                                          <w:divBdr>
                                            <w:top w:val="none" w:sz="0" w:space="0" w:color="auto"/>
                                            <w:left w:val="none" w:sz="0" w:space="0" w:color="auto"/>
                                            <w:bottom w:val="none" w:sz="0" w:space="0" w:color="auto"/>
                                            <w:right w:val="none" w:sz="0" w:space="0" w:color="auto"/>
                                          </w:divBdr>
                                        </w:div>
                                        <w:div w:id="212965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19146275">
      <w:bodyDiv w:val="1"/>
      <w:marLeft w:val="0"/>
      <w:marRight w:val="0"/>
      <w:marTop w:val="0"/>
      <w:marBottom w:val="0"/>
      <w:divBdr>
        <w:top w:val="none" w:sz="0" w:space="0" w:color="auto"/>
        <w:left w:val="none" w:sz="0" w:space="0" w:color="auto"/>
        <w:bottom w:val="none" w:sz="0" w:space="0" w:color="auto"/>
        <w:right w:val="none" w:sz="0" w:space="0" w:color="auto"/>
      </w:divBdr>
    </w:div>
    <w:div w:id="1631862151">
      <w:bodyDiv w:val="1"/>
      <w:marLeft w:val="0"/>
      <w:marRight w:val="0"/>
      <w:marTop w:val="0"/>
      <w:marBottom w:val="0"/>
      <w:divBdr>
        <w:top w:val="none" w:sz="0" w:space="0" w:color="auto"/>
        <w:left w:val="none" w:sz="0" w:space="0" w:color="auto"/>
        <w:bottom w:val="none" w:sz="0" w:space="0" w:color="auto"/>
        <w:right w:val="none" w:sz="0" w:space="0" w:color="auto"/>
      </w:divBdr>
      <w:divsChild>
        <w:div w:id="204024430">
          <w:marLeft w:val="547"/>
          <w:marRight w:val="0"/>
          <w:marTop w:val="134"/>
          <w:marBottom w:val="0"/>
          <w:divBdr>
            <w:top w:val="none" w:sz="0" w:space="0" w:color="auto"/>
            <w:left w:val="none" w:sz="0" w:space="0" w:color="auto"/>
            <w:bottom w:val="none" w:sz="0" w:space="0" w:color="auto"/>
            <w:right w:val="none" w:sz="0" w:space="0" w:color="auto"/>
          </w:divBdr>
        </w:div>
      </w:divsChild>
    </w:div>
    <w:div w:id="1670019189">
      <w:bodyDiv w:val="1"/>
      <w:marLeft w:val="0"/>
      <w:marRight w:val="0"/>
      <w:marTop w:val="0"/>
      <w:marBottom w:val="0"/>
      <w:divBdr>
        <w:top w:val="none" w:sz="0" w:space="0" w:color="auto"/>
        <w:left w:val="none" w:sz="0" w:space="0" w:color="auto"/>
        <w:bottom w:val="none" w:sz="0" w:space="0" w:color="auto"/>
        <w:right w:val="none" w:sz="0" w:space="0" w:color="auto"/>
      </w:divBdr>
      <w:divsChild>
        <w:div w:id="1907298197">
          <w:marLeft w:val="864"/>
          <w:marRight w:val="0"/>
          <w:marTop w:val="134"/>
          <w:marBottom w:val="0"/>
          <w:divBdr>
            <w:top w:val="none" w:sz="0" w:space="0" w:color="auto"/>
            <w:left w:val="none" w:sz="0" w:space="0" w:color="auto"/>
            <w:bottom w:val="none" w:sz="0" w:space="0" w:color="auto"/>
            <w:right w:val="none" w:sz="0" w:space="0" w:color="auto"/>
          </w:divBdr>
        </w:div>
      </w:divsChild>
    </w:div>
    <w:div w:id="1855151628">
      <w:bodyDiv w:val="1"/>
      <w:marLeft w:val="0"/>
      <w:marRight w:val="0"/>
      <w:marTop w:val="0"/>
      <w:marBottom w:val="0"/>
      <w:divBdr>
        <w:top w:val="none" w:sz="0" w:space="0" w:color="auto"/>
        <w:left w:val="none" w:sz="0" w:space="0" w:color="auto"/>
        <w:bottom w:val="none" w:sz="0" w:space="0" w:color="auto"/>
        <w:right w:val="none" w:sz="0" w:space="0" w:color="auto"/>
      </w:divBdr>
      <w:divsChild>
        <w:div w:id="481309451">
          <w:marLeft w:val="734"/>
          <w:marRight w:val="0"/>
          <w:marTop w:val="269"/>
          <w:marBottom w:val="0"/>
          <w:divBdr>
            <w:top w:val="none" w:sz="0" w:space="0" w:color="auto"/>
            <w:left w:val="none" w:sz="0" w:space="0" w:color="auto"/>
            <w:bottom w:val="none" w:sz="0" w:space="0" w:color="auto"/>
            <w:right w:val="none" w:sz="0" w:space="0" w:color="auto"/>
          </w:divBdr>
        </w:div>
        <w:div w:id="1499156225">
          <w:marLeft w:val="734"/>
          <w:marRight w:val="0"/>
          <w:marTop w:val="269"/>
          <w:marBottom w:val="0"/>
          <w:divBdr>
            <w:top w:val="none" w:sz="0" w:space="0" w:color="auto"/>
            <w:left w:val="none" w:sz="0" w:space="0" w:color="auto"/>
            <w:bottom w:val="none" w:sz="0" w:space="0" w:color="auto"/>
            <w:right w:val="none" w:sz="0" w:space="0" w:color="auto"/>
          </w:divBdr>
        </w:div>
        <w:div w:id="1654413503">
          <w:marLeft w:val="734"/>
          <w:marRight w:val="0"/>
          <w:marTop w:val="269"/>
          <w:marBottom w:val="0"/>
          <w:divBdr>
            <w:top w:val="none" w:sz="0" w:space="0" w:color="auto"/>
            <w:left w:val="none" w:sz="0" w:space="0" w:color="auto"/>
            <w:bottom w:val="none" w:sz="0" w:space="0" w:color="auto"/>
            <w:right w:val="none" w:sz="0" w:space="0" w:color="auto"/>
          </w:divBdr>
        </w:div>
      </w:divsChild>
    </w:div>
    <w:div w:id="1875460191">
      <w:bodyDiv w:val="1"/>
      <w:marLeft w:val="0"/>
      <w:marRight w:val="0"/>
      <w:marTop w:val="0"/>
      <w:marBottom w:val="0"/>
      <w:divBdr>
        <w:top w:val="none" w:sz="0" w:space="0" w:color="auto"/>
        <w:left w:val="none" w:sz="0" w:space="0" w:color="auto"/>
        <w:bottom w:val="none" w:sz="0" w:space="0" w:color="auto"/>
        <w:right w:val="none" w:sz="0" w:space="0" w:color="auto"/>
      </w:divBdr>
      <w:divsChild>
        <w:div w:id="688264490">
          <w:marLeft w:val="720"/>
          <w:marRight w:val="0"/>
          <w:marTop w:val="346"/>
          <w:marBottom w:val="0"/>
          <w:divBdr>
            <w:top w:val="none" w:sz="0" w:space="0" w:color="auto"/>
            <w:left w:val="none" w:sz="0" w:space="0" w:color="auto"/>
            <w:bottom w:val="none" w:sz="0" w:space="0" w:color="auto"/>
            <w:right w:val="none" w:sz="0" w:space="0" w:color="auto"/>
          </w:divBdr>
        </w:div>
        <w:div w:id="905727867">
          <w:marLeft w:val="720"/>
          <w:marRight w:val="0"/>
          <w:marTop w:val="346"/>
          <w:marBottom w:val="0"/>
          <w:divBdr>
            <w:top w:val="none" w:sz="0" w:space="0" w:color="auto"/>
            <w:left w:val="none" w:sz="0" w:space="0" w:color="auto"/>
            <w:bottom w:val="none" w:sz="0" w:space="0" w:color="auto"/>
            <w:right w:val="none" w:sz="0" w:space="0" w:color="auto"/>
          </w:divBdr>
        </w:div>
        <w:div w:id="1720280951">
          <w:marLeft w:val="720"/>
          <w:marRight w:val="0"/>
          <w:marTop w:val="346"/>
          <w:marBottom w:val="0"/>
          <w:divBdr>
            <w:top w:val="none" w:sz="0" w:space="0" w:color="auto"/>
            <w:left w:val="none" w:sz="0" w:space="0" w:color="auto"/>
            <w:bottom w:val="none" w:sz="0" w:space="0" w:color="auto"/>
            <w:right w:val="none" w:sz="0" w:space="0" w:color="auto"/>
          </w:divBdr>
        </w:div>
      </w:divsChild>
    </w:div>
    <w:div w:id="2125684683">
      <w:bodyDiv w:val="1"/>
      <w:marLeft w:val="0"/>
      <w:marRight w:val="0"/>
      <w:marTop w:val="0"/>
      <w:marBottom w:val="0"/>
      <w:divBdr>
        <w:top w:val="none" w:sz="0" w:space="0" w:color="auto"/>
        <w:left w:val="none" w:sz="0" w:space="0" w:color="auto"/>
        <w:bottom w:val="none" w:sz="0" w:space="0" w:color="auto"/>
        <w:right w:val="none" w:sz="0" w:space="0" w:color="auto"/>
      </w:divBdr>
      <w:divsChild>
        <w:div w:id="1011566734">
          <w:marLeft w:val="1166"/>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RAK-MHSU</Company>
  <LinksUpToDate>false</LinksUpToDate>
  <CharactersWithSpaces>2093</CharactersWithSpaces>
  <SharedDoc>false</SharedDoc>
  <HLinks>
    <vt:vector size="6" baseType="variant">
      <vt:variant>
        <vt:i4>7012440</vt:i4>
      </vt:variant>
      <vt:variant>
        <vt:i4>0</vt:i4>
      </vt:variant>
      <vt:variant>
        <vt:i4>0</vt:i4>
      </vt:variant>
      <vt:variant>
        <vt:i4>5</vt:i4>
      </vt:variant>
      <vt:variant>
        <vt:lpwstr>mailto:info@cornerstonecollegerak.com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Dr. Arnel Bañaga Salgado</cp:lastModifiedBy>
  <cp:revision>30</cp:revision>
  <cp:lastPrinted>2011-10-02T05:53:00Z</cp:lastPrinted>
  <dcterms:created xsi:type="dcterms:W3CDTF">2017-08-28T05:22:00Z</dcterms:created>
  <dcterms:modified xsi:type="dcterms:W3CDTF">2018-10-27T03:59:00Z</dcterms:modified>
</cp:coreProperties>
</file>